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A9E17" w14:textId="77777777" w:rsidR="00E002CA" w:rsidRPr="00A8429F" w:rsidRDefault="00E002CA" w:rsidP="00E002CA">
      <w:pPr>
        <w:jc w:val="center"/>
        <w:rPr>
          <w:rFonts w:asciiTheme="majorHAnsi" w:hAnsiTheme="majorHAnsi"/>
          <w:b/>
          <w:sz w:val="28"/>
          <w:szCs w:val="28"/>
        </w:rPr>
      </w:pPr>
      <w:bookmarkStart w:id="0" w:name="_GoBack"/>
      <w:bookmarkEnd w:id="0"/>
      <w:r w:rsidRPr="00A8429F">
        <w:rPr>
          <w:rFonts w:asciiTheme="majorHAnsi" w:hAnsiTheme="majorHAnsi"/>
          <w:b/>
          <w:sz w:val="28"/>
          <w:szCs w:val="28"/>
        </w:rPr>
        <w:t xml:space="preserve">Washington State Family Time/Visitation Guidance </w:t>
      </w:r>
    </w:p>
    <w:p w14:paraId="316FCC6C" w14:textId="77777777" w:rsidR="000A1AFD" w:rsidRDefault="00E002CA" w:rsidP="00E002CA">
      <w:pPr>
        <w:jc w:val="center"/>
        <w:rPr>
          <w:rFonts w:asciiTheme="majorHAnsi" w:hAnsiTheme="majorHAnsi"/>
          <w:b/>
        </w:rPr>
      </w:pPr>
      <w:r w:rsidRPr="00A8429F">
        <w:rPr>
          <w:rFonts w:asciiTheme="majorHAnsi" w:hAnsiTheme="majorHAnsi"/>
          <w:b/>
          <w:sz w:val="28"/>
          <w:szCs w:val="28"/>
        </w:rPr>
        <w:t>for Young Children (Birth – 5 Years) in Out of Home Care</w:t>
      </w:r>
    </w:p>
    <w:p w14:paraId="29020C93" w14:textId="77777777" w:rsidR="002527C0" w:rsidRPr="0011424A" w:rsidRDefault="002527C0" w:rsidP="00E002CA">
      <w:pPr>
        <w:jc w:val="center"/>
        <w:rPr>
          <w:rFonts w:asciiTheme="majorHAnsi" w:hAnsiTheme="majorHAnsi"/>
          <w:b/>
        </w:rPr>
      </w:pPr>
    </w:p>
    <w:p w14:paraId="4EA925DD" w14:textId="6B2C091D" w:rsidR="00E002CA" w:rsidRPr="002527C0" w:rsidRDefault="00765289" w:rsidP="002527C0">
      <w:pPr>
        <w:jc w:val="center"/>
        <w:rPr>
          <w:rFonts w:asciiTheme="majorHAnsi" w:hAnsiTheme="majorHAnsi"/>
          <w:b/>
          <w:i/>
        </w:rPr>
      </w:pPr>
      <w:r>
        <w:rPr>
          <w:rFonts w:asciiTheme="majorHAnsi" w:hAnsiTheme="majorHAnsi"/>
          <w:b/>
          <w:i/>
        </w:rPr>
        <w:t>FINAL DRAFT</w:t>
      </w:r>
      <w:r w:rsidR="00996C04">
        <w:rPr>
          <w:rFonts w:asciiTheme="majorHAnsi" w:hAnsiTheme="majorHAnsi"/>
          <w:b/>
          <w:i/>
        </w:rPr>
        <w:t xml:space="preserve"> – September 2013</w:t>
      </w:r>
    </w:p>
    <w:p w14:paraId="4A1E6D8B" w14:textId="77777777" w:rsidR="002527C0" w:rsidRPr="00E002CA" w:rsidRDefault="002527C0">
      <w:pPr>
        <w:rPr>
          <w:rFonts w:asciiTheme="majorHAnsi" w:hAnsiTheme="majorHAnsi"/>
        </w:rPr>
      </w:pPr>
    </w:p>
    <w:p w14:paraId="0C5D5AAC" w14:textId="77777777" w:rsidR="00E002CA" w:rsidRPr="00244096" w:rsidRDefault="00244096">
      <w:pPr>
        <w:rPr>
          <w:rFonts w:asciiTheme="majorHAnsi" w:hAnsiTheme="majorHAnsi"/>
          <w:b/>
        </w:rPr>
      </w:pPr>
      <w:r w:rsidRPr="00244096">
        <w:rPr>
          <w:rFonts w:asciiTheme="majorHAnsi" w:hAnsiTheme="majorHAnsi"/>
          <w:b/>
        </w:rPr>
        <w:t>Introduction</w:t>
      </w:r>
    </w:p>
    <w:p w14:paraId="746C1E8C" w14:textId="77777777" w:rsidR="002854CE" w:rsidRDefault="002854CE">
      <w:pPr>
        <w:rPr>
          <w:rFonts w:asciiTheme="majorHAnsi" w:hAnsiTheme="majorHAnsi"/>
          <w:b/>
        </w:rPr>
      </w:pPr>
    </w:p>
    <w:p w14:paraId="72DCC530" w14:textId="539AEF3A" w:rsidR="00583642" w:rsidRDefault="00352DEF">
      <w:pPr>
        <w:rPr>
          <w:rFonts w:asciiTheme="majorHAnsi" w:hAnsiTheme="majorHAnsi"/>
        </w:rPr>
      </w:pPr>
      <w:r>
        <w:rPr>
          <w:rFonts w:asciiTheme="majorHAnsi" w:hAnsiTheme="majorHAnsi"/>
        </w:rPr>
        <w:t xml:space="preserve">The </w:t>
      </w:r>
      <w:r w:rsidR="0069762C">
        <w:rPr>
          <w:rFonts w:asciiTheme="majorHAnsi" w:hAnsiTheme="majorHAnsi"/>
        </w:rPr>
        <w:t xml:space="preserve">purpose </w:t>
      </w:r>
      <w:r>
        <w:rPr>
          <w:rFonts w:asciiTheme="majorHAnsi" w:hAnsiTheme="majorHAnsi"/>
        </w:rPr>
        <w:t xml:space="preserve">of this document is to provide Washington State judicial officers and legal professionals with developmentally appropriate </w:t>
      </w:r>
      <w:r w:rsidR="008673F8">
        <w:rPr>
          <w:rFonts w:asciiTheme="majorHAnsi" w:hAnsiTheme="majorHAnsi"/>
        </w:rPr>
        <w:t>guidance</w:t>
      </w:r>
      <w:r>
        <w:rPr>
          <w:rFonts w:asciiTheme="majorHAnsi" w:hAnsiTheme="majorHAnsi"/>
        </w:rPr>
        <w:t xml:space="preserve"> for determining visitation (hereafter called Family Time) in dependency cases involving young children, birth to 5 years old. </w:t>
      </w:r>
      <w:r w:rsidR="004A5406">
        <w:rPr>
          <w:rFonts w:asciiTheme="majorHAnsi" w:hAnsiTheme="majorHAnsi"/>
        </w:rPr>
        <w:t xml:space="preserve">  </w:t>
      </w:r>
      <w:r>
        <w:rPr>
          <w:rFonts w:asciiTheme="majorHAnsi" w:hAnsiTheme="majorHAnsi"/>
        </w:rPr>
        <w:t xml:space="preserve"> </w:t>
      </w:r>
    </w:p>
    <w:p w14:paraId="1A85A4AC" w14:textId="77777777" w:rsidR="00583642" w:rsidRDefault="00583642">
      <w:pPr>
        <w:rPr>
          <w:rFonts w:asciiTheme="majorHAnsi" w:hAnsiTheme="majorHAnsi"/>
        </w:rPr>
      </w:pPr>
    </w:p>
    <w:p w14:paraId="140B130F" w14:textId="77777777" w:rsidR="008E0878" w:rsidRDefault="00583642">
      <w:pPr>
        <w:rPr>
          <w:rFonts w:asciiTheme="majorHAnsi" w:hAnsiTheme="majorHAnsi"/>
        </w:rPr>
      </w:pPr>
      <w:r w:rsidRPr="0017770C">
        <w:rPr>
          <w:rFonts w:asciiTheme="majorHAnsi" w:hAnsiTheme="majorHAnsi"/>
        </w:rPr>
        <w:t xml:space="preserve">This guidance was requested by the legal community in </w:t>
      </w:r>
      <w:r>
        <w:rPr>
          <w:rFonts w:asciiTheme="majorHAnsi" w:hAnsiTheme="majorHAnsi"/>
        </w:rPr>
        <w:t>response to</w:t>
      </w:r>
      <w:r w:rsidRPr="0017770C">
        <w:rPr>
          <w:rFonts w:asciiTheme="majorHAnsi" w:hAnsiTheme="majorHAnsi"/>
        </w:rPr>
        <w:t xml:space="preserve"> mounting evidence of the critical </w:t>
      </w:r>
      <w:r>
        <w:rPr>
          <w:rFonts w:asciiTheme="majorHAnsi" w:hAnsiTheme="majorHAnsi"/>
        </w:rPr>
        <w:t>role</w:t>
      </w:r>
      <w:r w:rsidRPr="00583642">
        <w:rPr>
          <w:rFonts w:asciiTheme="majorHAnsi" w:hAnsiTheme="majorHAnsi"/>
        </w:rPr>
        <w:t xml:space="preserve"> </w:t>
      </w:r>
      <w:r>
        <w:rPr>
          <w:rFonts w:asciiTheme="majorHAnsi" w:hAnsiTheme="majorHAnsi"/>
        </w:rPr>
        <w:t xml:space="preserve">that parent-child </w:t>
      </w:r>
      <w:r w:rsidRPr="0017770C">
        <w:rPr>
          <w:rFonts w:asciiTheme="majorHAnsi" w:hAnsiTheme="majorHAnsi"/>
        </w:rPr>
        <w:t xml:space="preserve">relationships </w:t>
      </w:r>
      <w:r>
        <w:rPr>
          <w:rFonts w:asciiTheme="majorHAnsi" w:hAnsiTheme="majorHAnsi"/>
        </w:rPr>
        <w:t>play in</w:t>
      </w:r>
      <w:r w:rsidRPr="0017770C">
        <w:rPr>
          <w:rFonts w:asciiTheme="majorHAnsi" w:hAnsiTheme="majorHAnsi"/>
        </w:rPr>
        <w:t xml:space="preserve"> early </w:t>
      </w:r>
      <w:r>
        <w:rPr>
          <w:rFonts w:asciiTheme="majorHAnsi" w:hAnsiTheme="majorHAnsi"/>
        </w:rPr>
        <w:t xml:space="preserve">childhood </w:t>
      </w:r>
      <w:r w:rsidRPr="0017770C">
        <w:rPr>
          <w:rFonts w:asciiTheme="majorHAnsi" w:hAnsiTheme="majorHAnsi"/>
        </w:rPr>
        <w:t>development</w:t>
      </w:r>
      <w:r>
        <w:rPr>
          <w:rFonts w:asciiTheme="majorHAnsi" w:hAnsiTheme="majorHAnsi"/>
        </w:rPr>
        <w:t xml:space="preserve">.  The focus on children birth to five recognizes that the most rapid period of brain development occurs during this </w:t>
      </w:r>
      <w:r w:rsidR="001E3CF2">
        <w:rPr>
          <w:rFonts w:asciiTheme="majorHAnsi" w:hAnsiTheme="majorHAnsi"/>
        </w:rPr>
        <w:t>age span</w:t>
      </w:r>
      <w:r>
        <w:rPr>
          <w:rFonts w:asciiTheme="majorHAnsi" w:hAnsiTheme="majorHAnsi"/>
        </w:rPr>
        <w:t xml:space="preserve"> and impacts every aspect of a child’s future</w:t>
      </w:r>
      <w:r w:rsidR="00070995">
        <w:rPr>
          <w:rFonts w:asciiTheme="majorHAnsi" w:hAnsiTheme="majorHAnsi"/>
        </w:rPr>
        <w:t>, including academic performance, behavior and mental health</w:t>
      </w:r>
      <w:r>
        <w:rPr>
          <w:rFonts w:asciiTheme="majorHAnsi" w:hAnsiTheme="majorHAnsi"/>
        </w:rPr>
        <w:t>.</w:t>
      </w:r>
      <w:r w:rsidR="00070995">
        <w:rPr>
          <w:rFonts w:asciiTheme="majorHAnsi" w:hAnsiTheme="majorHAnsi"/>
        </w:rPr>
        <w:t xml:space="preserve">  </w:t>
      </w:r>
      <w:r w:rsidR="001318C2">
        <w:rPr>
          <w:rFonts w:asciiTheme="majorHAnsi" w:hAnsiTheme="majorHAnsi"/>
        </w:rPr>
        <w:t xml:space="preserve">This </w:t>
      </w:r>
      <w:r>
        <w:rPr>
          <w:rFonts w:asciiTheme="majorHAnsi" w:hAnsiTheme="majorHAnsi"/>
        </w:rPr>
        <w:t xml:space="preserve">work </w:t>
      </w:r>
      <w:r w:rsidR="00352DEF">
        <w:rPr>
          <w:rFonts w:asciiTheme="majorHAnsi" w:hAnsiTheme="majorHAnsi"/>
        </w:rPr>
        <w:t xml:space="preserve">is informed by </w:t>
      </w:r>
      <w:r>
        <w:rPr>
          <w:rFonts w:asciiTheme="majorHAnsi" w:hAnsiTheme="majorHAnsi"/>
        </w:rPr>
        <w:t>neuroscience</w:t>
      </w:r>
      <w:r w:rsidR="00DE76C9">
        <w:rPr>
          <w:rFonts w:asciiTheme="majorHAnsi" w:hAnsiTheme="majorHAnsi"/>
        </w:rPr>
        <w:t xml:space="preserve"> research</w:t>
      </w:r>
      <w:r w:rsidR="008673F8">
        <w:rPr>
          <w:rFonts w:asciiTheme="majorHAnsi" w:hAnsiTheme="majorHAnsi"/>
        </w:rPr>
        <w:t xml:space="preserve">, protocols adopted by other states, and recommendations </w:t>
      </w:r>
      <w:r w:rsidR="001318C2">
        <w:rPr>
          <w:rFonts w:asciiTheme="majorHAnsi" w:hAnsiTheme="majorHAnsi"/>
        </w:rPr>
        <w:t>from national organizations</w:t>
      </w:r>
      <w:r>
        <w:rPr>
          <w:rFonts w:asciiTheme="majorHAnsi" w:hAnsiTheme="majorHAnsi"/>
        </w:rPr>
        <w:t xml:space="preserve"> and experts</w:t>
      </w:r>
      <w:r w:rsidR="001318C2">
        <w:rPr>
          <w:rFonts w:asciiTheme="majorHAnsi" w:hAnsiTheme="majorHAnsi"/>
        </w:rPr>
        <w:t>.  The requirements of s</w:t>
      </w:r>
      <w:r w:rsidR="00DD594A">
        <w:rPr>
          <w:rFonts w:asciiTheme="majorHAnsi" w:hAnsiTheme="majorHAnsi"/>
        </w:rPr>
        <w:t>tate law and Children’s Administration</w:t>
      </w:r>
      <w:r>
        <w:rPr>
          <w:rFonts w:asciiTheme="majorHAnsi" w:hAnsiTheme="majorHAnsi"/>
        </w:rPr>
        <w:t>’s</w:t>
      </w:r>
      <w:r w:rsidR="00DD594A">
        <w:rPr>
          <w:rFonts w:asciiTheme="majorHAnsi" w:hAnsiTheme="majorHAnsi"/>
        </w:rPr>
        <w:t xml:space="preserve"> policies and practice</w:t>
      </w:r>
      <w:r>
        <w:rPr>
          <w:rFonts w:asciiTheme="majorHAnsi" w:hAnsiTheme="majorHAnsi"/>
        </w:rPr>
        <w:t>s</w:t>
      </w:r>
      <w:r w:rsidR="00DD594A">
        <w:rPr>
          <w:rFonts w:asciiTheme="majorHAnsi" w:hAnsiTheme="majorHAnsi"/>
        </w:rPr>
        <w:t xml:space="preserve"> are </w:t>
      </w:r>
      <w:r>
        <w:rPr>
          <w:rFonts w:asciiTheme="majorHAnsi" w:hAnsiTheme="majorHAnsi"/>
        </w:rPr>
        <w:t xml:space="preserve">also </w:t>
      </w:r>
      <w:r w:rsidR="00DD594A">
        <w:rPr>
          <w:rFonts w:asciiTheme="majorHAnsi" w:hAnsiTheme="majorHAnsi"/>
        </w:rPr>
        <w:t xml:space="preserve">reflected in this document. </w:t>
      </w:r>
    </w:p>
    <w:p w14:paraId="3067863D" w14:textId="77777777" w:rsidR="004A5406" w:rsidRDefault="004A5406">
      <w:pPr>
        <w:rPr>
          <w:rFonts w:asciiTheme="majorHAnsi" w:hAnsiTheme="majorHAnsi"/>
        </w:rPr>
      </w:pPr>
    </w:p>
    <w:p w14:paraId="0E95A7A8" w14:textId="7869CD0A" w:rsidR="004A5406" w:rsidRDefault="00D00DA8">
      <w:pPr>
        <w:rPr>
          <w:rFonts w:asciiTheme="majorHAnsi" w:hAnsiTheme="majorHAnsi"/>
        </w:rPr>
      </w:pPr>
      <w:r>
        <w:rPr>
          <w:rFonts w:asciiTheme="majorHAnsi" w:hAnsiTheme="majorHAnsi"/>
        </w:rPr>
        <w:t>A multi-disciplinary work group</w:t>
      </w:r>
      <w:r>
        <w:rPr>
          <w:rStyle w:val="EndnoteReference"/>
          <w:rFonts w:asciiTheme="majorHAnsi" w:hAnsiTheme="majorHAnsi"/>
        </w:rPr>
        <w:endnoteReference w:id="1"/>
      </w:r>
      <w:r>
        <w:rPr>
          <w:rFonts w:asciiTheme="majorHAnsi" w:hAnsiTheme="majorHAnsi"/>
        </w:rPr>
        <w:t xml:space="preserve"> developed this guidance with the understanding that our entire community shares responsibility for</w:t>
      </w:r>
      <w:r w:rsidR="004A5406">
        <w:rPr>
          <w:rFonts w:asciiTheme="majorHAnsi" w:hAnsiTheme="majorHAnsi"/>
        </w:rPr>
        <w:t xml:space="preserve"> meet</w:t>
      </w:r>
      <w:r>
        <w:rPr>
          <w:rFonts w:asciiTheme="majorHAnsi" w:hAnsiTheme="majorHAnsi"/>
        </w:rPr>
        <w:t>ing</w:t>
      </w:r>
      <w:r w:rsidR="004A5406">
        <w:rPr>
          <w:rFonts w:asciiTheme="majorHAnsi" w:hAnsiTheme="majorHAnsi"/>
        </w:rPr>
        <w:t xml:space="preserve"> the needs of young children involved in the child welfare system.</w:t>
      </w:r>
    </w:p>
    <w:p w14:paraId="07E6DF40" w14:textId="77777777" w:rsidR="008E0878" w:rsidRDefault="008E0878">
      <w:pPr>
        <w:rPr>
          <w:rFonts w:asciiTheme="majorHAnsi" w:hAnsiTheme="majorHAnsi"/>
        </w:rPr>
      </w:pPr>
    </w:p>
    <w:p w14:paraId="3F0F4196" w14:textId="77777777" w:rsidR="007664DE" w:rsidRPr="008E0878" w:rsidRDefault="008E0878">
      <w:pPr>
        <w:rPr>
          <w:rFonts w:asciiTheme="majorHAnsi" w:hAnsiTheme="majorHAnsi"/>
          <w:i/>
        </w:rPr>
      </w:pPr>
      <w:r>
        <w:rPr>
          <w:rFonts w:asciiTheme="majorHAnsi" w:hAnsiTheme="majorHAnsi"/>
          <w:i/>
        </w:rPr>
        <w:t>(</w:t>
      </w:r>
      <w:r w:rsidRPr="008E0878">
        <w:rPr>
          <w:rFonts w:asciiTheme="majorHAnsi" w:hAnsiTheme="majorHAnsi"/>
          <w:i/>
        </w:rPr>
        <w:t>Placeholder for endorsements following review by Washington State Commission on Children in Foster Care.</w:t>
      </w:r>
      <w:r>
        <w:rPr>
          <w:rFonts w:asciiTheme="majorHAnsi" w:hAnsiTheme="majorHAnsi"/>
          <w:i/>
        </w:rPr>
        <w:t>)</w:t>
      </w:r>
      <w:r w:rsidR="00DD594A" w:rsidRPr="008E0878">
        <w:rPr>
          <w:rFonts w:asciiTheme="majorHAnsi" w:hAnsiTheme="majorHAnsi"/>
          <w:i/>
        </w:rPr>
        <w:t xml:space="preserve"> </w:t>
      </w:r>
      <w:r w:rsidR="008673F8" w:rsidRPr="008E0878">
        <w:rPr>
          <w:rFonts w:asciiTheme="majorHAnsi" w:hAnsiTheme="majorHAnsi"/>
          <w:i/>
        </w:rPr>
        <w:t xml:space="preserve">  </w:t>
      </w:r>
    </w:p>
    <w:p w14:paraId="4753FF31" w14:textId="77777777" w:rsidR="00244096" w:rsidRDefault="00244096">
      <w:pPr>
        <w:rPr>
          <w:rFonts w:asciiTheme="majorHAnsi" w:hAnsiTheme="majorHAnsi"/>
          <w:b/>
        </w:rPr>
      </w:pPr>
    </w:p>
    <w:p w14:paraId="7C71E39F" w14:textId="77777777" w:rsidR="00352DEF" w:rsidRPr="00DD594A" w:rsidRDefault="00E002CA">
      <w:pPr>
        <w:rPr>
          <w:rFonts w:asciiTheme="majorHAnsi" w:hAnsiTheme="majorHAnsi"/>
          <w:b/>
        </w:rPr>
      </w:pPr>
      <w:r w:rsidRPr="00E002CA">
        <w:rPr>
          <w:rFonts w:asciiTheme="majorHAnsi" w:hAnsiTheme="majorHAnsi"/>
          <w:b/>
        </w:rPr>
        <w:t>Family Time Goal</w:t>
      </w:r>
      <w:r w:rsidR="00457619">
        <w:rPr>
          <w:rFonts w:asciiTheme="majorHAnsi" w:hAnsiTheme="majorHAnsi"/>
          <w:b/>
        </w:rPr>
        <w:t>s</w:t>
      </w:r>
      <w:r w:rsidR="003D690B">
        <w:rPr>
          <w:rFonts w:asciiTheme="majorHAnsi" w:hAnsiTheme="majorHAnsi"/>
          <w:b/>
        </w:rPr>
        <w:t xml:space="preserve"> </w:t>
      </w:r>
    </w:p>
    <w:p w14:paraId="38364F63" w14:textId="77777777" w:rsidR="00352DEF" w:rsidRDefault="00352DEF">
      <w:pPr>
        <w:rPr>
          <w:rFonts w:asciiTheme="majorHAnsi" w:hAnsiTheme="majorHAnsi"/>
        </w:rPr>
      </w:pPr>
    </w:p>
    <w:p w14:paraId="16904FED" w14:textId="77777777" w:rsidR="003D690B" w:rsidRDefault="000F59B0">
      <w:pPr>
        <w:rPr>
          <w:rFonts w:asciiTheme="majorHAnsi" w:hAnsiTheme="majorHAnsi"/>
        </w:rPr>
      </w:pPr>
      <w:r>
        <w:rPr>
          <w:rFonts w:asciiTheme="majorHAnsi" w:hAnsiTheme="majorHAnsi"/>
        </w:rPr>
        <w:t xml:space="preserve">The goals of Family Time </w:t>
      </w:r>
      <w:r w:rsidR="00FD089E">
        <w:rPr>
          <w:rFonts w:asciiTheme="majorHAnsi" w:hAnsiTheme="majorHAnsi"/>
        </w:rPr>
        <w:t xml:space="preserve">for families with young children </w:t>
      </w:r>
      <w:r>
        <w:rPr>
          <w:rFonts w:asciiTheme="majorHAnsi" w:hAnsiTheme="majorHAnsi"/>
        </w:rPr>
        <w:t>are</w:t>
      </w:r>
      <w:r w:rsidR="00F470EB">
        <w:rPr>
          <w:rFonts w:asciiTheme="majorHAnsi" w:hAnsiTheme="majorHAnsi"/>
        </w:rPr>
        <w:t xml:space="preserve"> to</w:t>
      </w:r>
      <w:r>
        <w:rPr>
          <w:rFonts w:asciiTheme="majorHAnsi" w:hAnsiTheme="majorHAnsi"/>
        </w:rPr>
        <w:t>:</w:t>
      </w:r>
    </w:p>
    <w:p w14:paraId="3956EB19" w14:textId="77777777" w:rsidR="000F59B0" w:rsidRDefault="00FD089E" w:rsidP="000F59B0">
      <w:pPr>
        <w:pStyle w:val="ListParagraph"/>
        <w:numPr>
          <w:ilvl w:val="0"/>
          <w:numId w:val="14"/>
        </w:numPr>
        <w:rPr>
          <w:rFonts w:asciiTheme="majorHAnsi" w:hAnsiTheme="majorHAnsi"/>
        </w:rPr>
      </w:pPr>
      <w:r>
        <w:rPr>
          <w:rFonts w:asciiTheme="majorHAnsi" w:hAnsiTheme="majorHAnsi"/>
        </w:rPr>
        <w:t xml:space="preserve">Promote, strengthen and heal </w:t>
      </w:r>
      <w:r w:rsidR="004832B7">
        <w:rPr>
          <w:rFonts w:asciiTheme="majorHAnsi" w:hAnsiTheme="majorHAnsi"/>
        </w:rPr>
        <w:t>parent-</w:t>
      </w:r>
      <w:r w:rsidR="000F59B0">
        <w:rPr>
          <w:rFonts w:asciiTheme="majorHAnsi" w:hAnsiTheme="majorHAnsi"/>
        </w:rPr>
        <w:t>child and sibling relationships</w:t>
      </w:r>
    </w:p>
    <w:p w14:paraId="5685FA2B" w14:textId="77777777" w:rsidR="00F470EB" w:rsidRDefault="00F470EB" w:rsidP="000F59B0">
      <w:pPr>
        <w:pStyle w:val="ListParagraph"/>
        <w:numPr>
          <w:ilvl w:val="0"/>
          <w:numId w:val="14"/>
        </w:numPr>
        <w:rPr>
          <w:rFonts w:asciiTheme="majorHAnsi" w:hAnsiTheme="majorHAnsi"/>
        </w:rPr>
      </w:pPr>
      <w:r>
        <w:rPr>
          <w:rFonts w:asciiTheme="majorHAnsi" w:hAnsiTheme="majorHAnsi"/>
        </w:rPr>
        <w:t xml:space="preserve">Support young children’s social, emotional and cognitive development by </w:t>
      </w:r>
      <w:r w:rsidR="00A975E5">
        <w:rPr>
          <w:rFonts w:asciiTheme="majorHAnsi" w:hAnsiTheme="majorHAnsi"/>
        </w:rPr>
        <w:t>creating</w:t>
      </w:r>
      <w:r>
        <w:rPr>
          <w:rFonts w:asciiTheme="majorHAnsi" w:hAnsiTheme="majorHAnsi"/>
        </w:rPr>
        <w:t xml:space="preserve"> secure and</w:t>
      </w:r>
      <w:r w:rsidR="00A975E5">
        <w:rPr>
          <w:rFonts w:asciiTheme="majorHAnsi" w:hAnsiTheme="majorHAnsi"/>
        </w:rPr>
        <w:t xml:space="preserve"> stable attachments</w:t>
      </w:r>
    </w:p>
    <w:p w14:paraId="6CDB2686" w14:textId="77777777" w:rsidR="00FD089E" w:rsidRPr="00F470EB" w:rsidRDefault="000F59B0" w:rsidP="00F470EB">
      <w:pPr>
        <w:pStyle w:val="ListParagraph"/>
        <w:numPr>
          <w:ilvl w:val="0"/>
          <w:numId w:val="14"/>
        </w:numPr>
        <w:rPr>
          <w:rFonts w:asciiTheme="majorHAnsi" w:hAnsiTheme="majorHAnsi"/>
        </w:rPr>
      </w:pPr>
      <w:r>
        <w:rPr>
          <w:rFonts w:asciiTheme="majorHAnsi" w:hAnsiTheme="majorHAnsi"/>
        </w:rPr>
        <w:t>Reduce the potentially damaging effects of separation on young children</w:t>
      </w:r>
    </w:p>
    <w:p w14:paraId="2E61D9E4" w14:textId="77777777" w:rsidR="000F59B0" w:rsidRDefault="004832B7" w:rsidP="000F59B0">
      <w:pPr>
        <w:pStyle w:val="ListParagraph"/>
        <w:numPr>
          <w:ilvl w:val="0"/>
          <w:numId w:val="14"/>
        </w:numPr>
        <w:rPr>
          <w:rFonts w:asciiTheme="majorHAnsi" w:hAnsiTheme="majorHAnsi"/>
        </w:rPr>
      </w:pPr>
      <w:r>
        <w:rPr>
          <w:rFonts w:asciiTheme="majorHAnsi" w:hAnsiTheme="majorHAnsi"/>
        </w:rPr>
        <w:t>Provide opportunities</w:t>
      </w:r>
      <w:r w:rsidR="000F59B0">
        <w:rPr>
          <w:rFonts w:asciiTheme="majorHAnsi" w:hAnsiTheme="majorHAnsi"/>
        </w:rPr>
        <w:t xml:space="preserve"> for parent</w:t>
      </w:r>
      <w:r w:rsidR="001318C2">
        <w:rPr>
          <w:rFonts w:asciiTheme="majorHAnsi" w:hAnsiTheme="majorHAnsi"/>
        </w:rPr>
        <w:t>(s)</w:t>
      </w:r>
      <w:r w:rsidR="000F59B0">
        <w:rPr>
          <w:rFonts w:asciiTheme="majorHAnsi" w:hAnsiTheme="majorHAnsi"/>
        </w:rPr>
        <w:t xml:space="preserve"> to acquire and </w:t>
      </w:r>
      <w:r w:rsidR="00166D50">
        <w:rPr>
          <w:rFonts w:asciiTheme="majorHAnsi" w:hAnsiTheme="majorHAnsi"/>
        </w:rPr>
        <w:t>demonstrate</w:t>
      </w:r>
      <w:r w:rsidR="000F59B0">
        <w:rPr>
          <w:rFonts w:asciiTheme="majorHAnsi" w:hAnsiTheme="majorHAnsi"/>
        </w:rPr>
        <w:t xml:space="preserve"> parenting skills and positively impact the development and well-being of their child </w:t>
      </w:r>
    </w:p>
    <w:p w14:paraId="7AF0D95D" w14:textId="77777777" w:rsidR="000F59B0" w:rsidRDefault="000F59B0" w:rsidP="000F59B0">
      <w:pPr>
        <w:pStyle w:val="ListParagraph"/>
        <w:numPr>
          <w:ilvl w:val="0"/>
          <w:numId w:val="14"/>
        </w:numPr>
        <w:rPr>
          <w:rFonts w:asciiTheme="majorHAnsi" w:hAnsiTheme="majorHAnsi"/>
        </w:rPr>
      </w:pPr>
      <w:r>
        <w:rPr>
          <w:rFonts w:asciiTheme="majorHAnsi" w:hAnsiTheme="majorHAnsi" w:cs="Verdana"/>
        </w:rPr>
        <w:t>I</w:t>
      </w:r>
      <w:r w:rsidRPr="00457619">
        <w:rPr>
          <w:rFonts w:asciiTheme="majorHAnsi" w:hAnsiTheme="majorHAnsi" w:cs="Verdana"/>
        </w:rPr>
        <w:t>mprove the safety, permanency and well-being of children in out</w:t>
      </w:r>
      <w:r w:rsidR="00070995">
        <w:rPr>
          <w:rFonts w:asciiTheme="majorHAnsi" w:hAnsiTheme="majorHAnsi" w:cs="Verdana"/>
        </w:rPr>
        <w:t>-</w:t>
      </w:r>
      <w:r w:rsidRPr="00457619">
        <w:rPr>
          <w:rFonts w:asciiTheme="majorHAnsi" w:hAnsiTheme="majorHAnsi" w:cs="Verdana"/>
        </w:rPr>
        <w:t>of</w:t>
      </w:r>
      <w:r w:rsidR="00070995">
        <w:rPr>
          <w:rFonts w:asciiTheme="majorHAnsi" w:hAnsiTheme="majorHAnsi" w:cs="Verdana"/>
        </w:rPr>
        <w:t>-</w:t>
      </w:r>
      <w:r w:rsidRPr="00457619">
        <w:rPr>
          <w:rFonts w:asciiTheme="majorHAnsi" w:hAnsiTheme="majorHAnsi" w:cs="Verdana"/>
        </w:rPr>
        <w:t>home care</w:t>
      </w:r>
    </w:p>
    <w:p w14:paraId="04CFC750" w14:textId="77777777" w:rsidR="00244096" w:rsidRDefault="00244096" w:rsidP="00457619"/>
    <w:p w14:paraId="1F07EEA9" w14:textId="77777777" w:rsidR="00F41B2B" w:rsidRDefault="00F41B2B">
      <w:pPr>
        <w:rPr>
          <w:rFonts w:asciiTheme="majorHAnsi" w:hAnsiTheme="majorHAnsi"/>
          <w:b/>
        </w:rPr>
      </w:pPr>
      <w:r>
        <w:rPr>
          <w:rFonts w:asciiTheme="majorHAnsi" w:hAnsiTheme="majorHAnsi"/>
          <w:b/>
        </w:rPr>
        <w:br w:type="page"/>
      </w:r>
    </w:p>
    <w:p w14:paraId="321E0BB9" w14:textId="14D3DE68" w:rsidR="00F55E70" w:rsidRPr="00F55E70" w:rsidRDefault="00D952E0" w:rsidP="00F55E70">
      <w:pPr>
        <w:rPr>
          <w:rFonts w:asciiTheme="majorHAnsi" w:hAnsiTheme="majorHAnsi"/>
          <w:b/>
        </w:rPr>
      </w:pPr>
      <w:r>
        <w:rPr>
          <w:rFonts w:asciiTheme="majorHAnsi" w:hAnsiTheme="majorHAnsi"/>
          <w:b/>
        </w:rPr>
        <w:lastRenderedPageBreak/>
        <w:t xml:space="preserve">Developmental </w:t>
      </w:r>
      <w:r w:rsidR="0094308B">
        <w:rPr>
          <w:rFonts w:asciiTheme="majorHAnsi" w:hAnsiTheme="majorHAnsi"/>
          <w:b/>
        </w:rPr>
        <w:t>Impact</w:t>
      </w:r>
      <w:r>
        <w:rPr>
          <w:rFonts w:asciiTheme="majorHAnsi" w:hAnsiTheme="majorHAnsi"/>
          <w:b/>
        </w:rPr>
        <w:t xml:space="preserve"> of </w:t>
      </w:r>
      <w:r w:rsidR="000A45FC">
        <w:rPr>
          <w:rFonts w:asciiTheme="majorHAnsi" w:hAnsiTheme="majorHAnsi"/>
          <w:b/>
        </w:rPr>
        <w:t xml:space="preserve">Relationships and </w:t>
      </w:r>
      <w:r>
        <w:rPr>
          <w:rFonts w:asciiTheme="majorHAnsi" w:hAnsiTheme="majorHAnsi"/>
          <w:b/>
        </w:rPr>
        <w:t>Separation</w:t>
      </w:r>
      <w:r w:rsidR="00F55E70" w:rsidRPr="00F55E70">
        <w:rPr>
          <w:rFonts w:asciiTheme="majorHAnsi" w:hAnsiTheme="majorHAnsi"/>
          <w:b/>
        </w:rPr>
        <w:t xml:space="preserve"> </w:t>
      </w:r>
      <w:r w:rsidR="0094308B">
        <w:rPr>
          <w:rFonts w:asciiTheme="majorHAnsi" w:hAnsiTheme="majorHAnsi"/>
          <w:b/>
        </w:rPr>
        <w:t>on</w:t>
      </w:r>
      <w:r w:rsidR="00F55E70" w:rsidRPr="00F55E70">
        <w:rPr>
          <w:rFonts w:asciiTheme="majorHAnsi" w:hAnsiTheme="majorHAnsi"/>
          <w:b/>
        </w:rPr>
        <w:t xml:space="preserve"> Young Children</w:t>
      </w:r>
    </w:p>
    <w:p w14:paraId="45B492DF" w14:textId="77777777" w:rsidR="000A45FC" w:rsidRDefault="000A45FC" w:rsidP="00F55E70">
      <w:pPr>
        <w:rPr>
          <w:rFonts w:asciiTheme="majorHAnsi" w:hAnsiTheme="majorHAnsi"/>
        </w:rPr>
      </w:pPr>
    </w:p>
    <w:p w14:paraId="3B73469C" w14:textId="77777777" w:rsidR="009D78E8" w:rsidRDefault="00B2769D" w:rsidP="00F55E70">
      <w:pPr>
        <w:rPr>
          <w:rFonts w:asciiTheme="majorHAnsi" w:hAnsiTheme="majorHAnsi"/>
        </w:rPr>
      </w:pPr>
      <w:r w:rsidRPr="00192C9C">
        <w:rPr>
          <w:rFonts w:asciiTheme="majorHAnsi" w:hAnsiTheme="majorHAnsi" w:cs="Times New Roman"/>
        </w:rPr>
        <w:t>Children develop within the context of their relationships with their primary caretakers or parents.  Secure and stable attachments with key caregivers form the basis for a child’s future social, emotional and cognitive development.</w:t>
      </w:r>
      <w:r w:rsidR="009D78E8" w:rsidRPr="00192C9C">
        <w:rPr>
          <w:rStyle w:val="EndnoteReference"/>
          <w:rFonts w:asciiTheme="majorHAnsi" w:hAnsiTheme="majorHAnsi" w:cs="Times New Roman"/>
        </w:rPr>
        <w:endnoteReference w:id="2"/>
      </w:r>
      <w:r w:rsidR="009D78E8" w:rsidRPr="00192C9C">
        <w:rPr>
          <w:rFonts w:asciiTheme="majorHAnsi" w:hAnsiTheme="majorHAnsi" w:cs="Times New Roman"/>
        </w:rPr>
        <w:t xml:space="preserve">  Research has clearly shown that early relationships play a central role in shaping the physical structure of the brain and establishing a strong neurological foundation on which later skills are developed.</w:t>
      </w:r>
      <w:r w:rsidR="009D78E8" w:rsidRPr="00192C9C">
        <w:rPr>
          <w:rStyle w:val="EndnoteReference"/>
          <w:rFonts w:asciiTheme="majorHAnsi" w:hAnsiTheme="majorHAnsi" w:cs="Times New Roman"/>
        </w:rPr>
        <w:endnoteReference w:id="3"/>
      </w:r>
      <w:r w:rsidR="009D78E8" w:rsidRPr="00192C9C">
        <w:rPr>
          <w:rFonts w:asciiTheme="majorHAnsi" w:hAnsiTheme="majorHAnsi" w:cs="Times New Roman"/>
        </w:rPr>
        <w:t xml:space="preserve"> </w:t>
      </w:r>
      <w:r w:rsidR="009D78E8">
        <w:rPr>
          <w:rFonts w:asciiTheme="majorHAnsi" w:hAnsiTheme="majorHAnsi" w:cs="Times New Roman"/>
        </w:rPr>
        <w:t xml:space="preserve">  </w:t>
      </w:r>
      <w:r w:rsidR="009D78E8" w:rsidRPr="00192C9C">
        <w:rPr>
          <w:rFonts w:asciiTheme="majorHAnsi" w:hAnsiTheme="majorHAnsi" w:cs="Times New Roman"/>
        </w:rPr>
        <w:t>In fact, early relationship experiences impact the developing child at a basic genetic level.</w:t>
      </w:r>
      <w:r w:rsidR="009D78E8" w:rsidRPr="00192C9C">
        <w:rPr>
          <w:rStyle w:val="EndnoteReference"/>
          <w:rFonts w:asciiTheme="majorHAnsi" w:hAnsiTheme="majorHAnsi" w:cs="Times New Roman"/>
        </w:rPr>
        <w:endnoteReference w:id="4"/>
      </w:r>
      <w:r w:rsidR="009D78E8" w:rsidRPr="00192C9C">
        <w:rPr>
          <w:rFonts w:asciiTheme="majorHAnsi" w:hAnsiTheme="majorHAnsi" w:cs="Times New Roman"/>
        </w:rPr>
        <w:t xml:space="preserve">  Maintaining or healing attachments with parents is critical, since relationships are “the conduit for change in young children and families”</w:t>
      </w:r>
      <w:r w:rsidR="009D78E8" w:rsidRPr="00192C9C">
        <w:rPr>
          <w:rStyle w:val="EndnoteReference"/>
          <w:rFonts w:asciiTheme="majorHAnsi" w:hAnsiTheme="majorHAnsi" w:cs="Times New Roman"/>
        </w:rPr>
        <w:endnoteReference w:id="5"/>
      </w:r>
      <w:r w:rsidR="009D78E8" w:rsidRPr="00192C9C">
        <w:rPr>
          <w:rFonts w:asciiTheme="majorHAnsi" w:hAnsiTheme="majorHAnsi" w:cs="Times New Roman"/>
        </w:rPr>
        <w:t xml:space="preserve"> and the avenue by which young children develop their </w:t>
      </w:r>
      <w:r w:rsidR="009D78E8">
        <w:rPr>
          <w:rFonts w:asciiTheme="majorHAnsi" w:hAnsiTheme="majorHAnsi" w:cs="Times New Roman"/>
        </w:rPr>
        <w:t>ability</w:t>
      </w:r>
      <w:r w:rsidR="009D78E8" w:rsidRPr="00192C9C">
        <w:rPr>
          <w:rFonts w:asciiTheme="majorHAnsi" w:hAnsiTheme="majorHAnsi" w:cs="Times New Roman"/>
        </w:rPr>
        <w:t xml:space="preserve"> to self-regulate, a critical capacity for success in school and life.</w:t>
      </w:r>
    </w:p>
    <w:p w14:paraId="5068A118" w14:textId="77777777" w:rsidR="009D78E8" w:rsidRDefault="009D78E8" w:rsidP="00F55E70">
      <w:pPr>
        <w:rPr>
          <w:rFonts w:asciiTheme="majorHAnsi" w:hAnsiTheme="majorHAnsi"/>
        </w:rPr>
      </w:pPr>
    </w:p>
    <w:p w14:paraId="58F8E810" w14:textId="77777777" w:rsidR="009D78E8" w:rsidRDefault="009D78E8" w:rsidP="00F55E70">
      <w:pPr>
        <w:rPr>
          <w:rFonts w:asciiTheme="majorHAnsi" w:hAnsiTheme="majorHAnsi"/>
        </w:rPr>
      </w:pPr>
      <w:r>
        <w:rPr>
          <w:rFonts w:asciiTheme="majorHAnsi" w:hAnsiTheme="majorHAnsi"/>
        </w:rPr>
        <w:t>Infants and young children experience distress over being removed from a parent and placed in a strange environment.</w:t>
      </w:r>
      <w:r>
        <w:rPr>
          <w:rStyle w:val="EndnoteReference"/>
          <w:rFonts w:asciiTheme="majorHAnsi" w:hAnsiTheme="majorHAnsi"/>
        </w:rPr>
        <w:endnoteReference w:id="6"/>
      </w:r>
      <w:r>
        <w:rPr>
          <w:rFonts w:asciiTheme="majorHAnsi" w:hAnsiTheme="majorHAnsi"/>
        </w:rPr>
        <w:t xml:space="preserve">  Unable to use words to express their grief over losing their parents, young children often experience emotional trauma when removed abruptly and for extended periods of time.</w:t>
      </w:r>
      <w:r>
        <w:rPr>
          <w:rStyle w:val="EndnoteReference"/>
          <w:rFonts w:asciiTheme="majorHAnsi" w:hAnsiTheme="majorHAnsi"/>
        </w:rPr>
        <w:endnoteReference w:id="7"/>
      </w:r>
      <w:r>
        <w:rPr>
          <w:rFonts w:asciiTheme="majorHAnsi" w:hAnsiTheme="majorHAnsi"/>
        </w:rPr>
        <w:t xml:space="preserve"> Children’s reactions to and ability to cope with separation from a parent depend on their age and developmental stage.</w:t>
      </w:r>
      <w:r>
        <w:rPr>
          <w:rStyle w:val="EndnoteReference"/>
          <w:rFonts w:asciiTheme="majorHAnsi" w:hAnsiTheme="majorHAnsi"/>
        </w:rPr>
        <w:endnoteReference w:id="8"/>
      </w:r>
      <w:r>
        <w:rPr>
          <w:rFonts w:asciiTheme="majorHAnsi" w:hAnsiTheme="majorHAnsi"/>
        </w:rPr>
        <w:t xml:space="preserve">  The younger the child and the longer the period of uncertainty and separation from the primary caregiver, the greater the risk of emotional and developmental harm to the child.</w:t>
      </w:r>
      <w:r>
        <w:rPr>
          <w:rStyle w:val="EndnoteReference"/>
          <w:rFonts w:asciiTheme="majorHAnsi" w:hAnsiTheme="majorHAnsi"/>
        </w:rPr>
        <w:endnoteReference w:id="9"/>
      </w:r>
      <w:r>
        <w:rPr>
          <w:rFonts w:asciiTheme="majorHAnsi" w:hAnsiTheme="majorHAnsi"/>
          <w:i/>
        </w:rPr>
        <w:t xml:space="preserve"> </w:t>
      </w:r>
    </w:p>
    <w:p w14:paraId="5FEB9F8D" w14:textId="77777777" w:rsidR="009D78E8" w:rsidRDefault="009D78E8" w:rsidP="00F55E70">
      <w:pPr>
        <w:rPr>
          <w:rFonts w:asciiTheme="majorHAnsi" w:hAnsiTheme="majorHAnsi"/>
        </w:rPr>
      </w:pPr>
    </w:p>
    <w:p w14:paraId="6D54DA15" w14:textId="77777777" w:rsidR="009D78E8" w:rsidRPr="00B2769D" w:rsidRDefault="009D78E8" w:rsidP="00F55E70">
      <w:pPr>
        <w:rPr>
          <w:rFonts w:asciiTheme="majorHAnsi" w:hAnsiTheme="majorHAnsi" w:cs="Times New Roman"/>
        </w:rPr>
      </w:pPr>
      <w:r>
        <w:rPr>
          <w:rFonts w:asciiTheme="majorHAnsi" w:hAnsiTheme="majorHAnsi"/>
        </w:rPr>
        <w:t>Consistent, frequent contact between the young child and the parent promotes healthy attachment, provides an opportunity to heal damaged relationships, and mediates the trauma of removal.</w:t>
      </w:r>
      <w:r>
        <w:rPr>
          <w:rStyle w:val="EndnoteReference"/>
          <w:rFonts w:asciiTheme="majorHAnsi" w:hAnsiTheme="majorHAnsi"/>
        </w:rPr>
        <w:endnoteReference w:id="10"/>
      </w:r>
      <w:r>
        <w:rPr>
          <w:rFonts w:asciiTheme="majorHAnsi" w:hAnsiTheme="majorHAnsi"/>
        </w:rPr>
        <w:t xml:space="preserve">  Children need to know that their parent cares for them and is available to them.</w:t>
      </w:r>
      <w:r>
        <w:rPr>
          <w:rStyle w:val="EndnoteReference"/>
          <w:rFonts w:asciiTheme="majorHAnsi" w:hAnsiTheme="majorHAnsi"/>
        </w:rPr>
        <w:endnoteReference w:id="11"/>
      </w:r>
      <w:r>
        <w:rPr>
          <w:rFonts w:asciiTheme="majorHAnsi" w:hAnsiTheme="majorHAnsi"/>
        </w:rPr>
        <w:t xml:space="preserve">  </w:t>
      </w:r>
      <w:r>
        <w:rPr>
          <w:rFonts w:asciiTheme="majorHAnsi" w:hAnsiTheme="majorHAnsi" w:cs="Times New Roman"/>
        </w:rPr>
        <w:t>Their memory capacity is such that they cannot hold the parent in mind for long periods of time between contacts.</w:t>
      </w:r>
      <w:r>
        <w:rPr>
          <w:rStyle w:val="EndnoteReference"/>
          <w:rFonts w:asciiTheme="majorHAnsi" w:hAnsiTheme="majorHAnsi" w:cs="Times New Roman"/>
        </w:rPr>
        <w:endnoteReference w:id="12"/>
      </w:r>
      <w:r>
        <w:rPr>
          <w:rFonts w:asciiTheme="majorHAnsi" w:hAnsiTheme="majorHAnsi" w:cs="Times New Roman"/>
        </w:rPr>
        <w:t xml:space="preserve">  Very young children are dependent on close physical proximity and frequent, repeated interactions with a parent in order to develop an attachment relationship.</w:t>
      </w:r>
      <w:r>
        <w:rPr>
          <w:rStyle w:val="EndnoteReference"/>
          <w:rFonts w:asciiTheme="majorHAnsi" w:hAnsiTheme="majorHAnsi" w:cs="Times New Roman"/>
        </w:rPr>
        <w:endnoteReference w:id="13"/>
      </w:r>
      <w:r>
        <w:rPr>
          <w:rFonts w:asciiTheme="majorHAnsi" w:hAnsiTheme="majorHAnsi" w:cs="Times New Roman"/>
        </w:rPr>
        <w:t xml:space="preserve">  </w:t>
      </w:r>
      <w:r>
        <w:rPr>
          <w:rFonts w:asciiTheme="majorHAnsi" w:hAnsiTheme="majorHAnsi"/>
        </w:rPr>
        <w:t>For cases where a child was removed at birth or a parent has been newly identified, frequent visitation is critical to build an attachment relationship with a parent who may eventually raise the child.</w:t>
      </w:r>
    </w:p>
    <w:p w14:paraId="6B3F4D1D" w14:textId="77777777" w:rsidR="009D78E8" w:rsidRDefault="009D78E8" w:rsidP="00F55E70">
      <w:pPr>
        <w:rPr>
          <w:rFonts w:asciiTheme="majorHAnsi" w:hAnsiTheme="majorHAnsi" w:cs="Times New Roman"/>
        </w:rPr>
      </w:pPr>
    </w:p>
    <w:p w14:paraId="767E4A8B" w14:textId="77777777" w:rsidR="009D78E8" w:rsidRPr="00457619" w:rsidRDefault="009D78E8" w:rsidP="003D690B">
      <w:pPr>
        <w:rPr>
          <w:rFonts w:asciiTheme="majorHAnsi" w:hAnsiTheme="majorHAnsi"/>
        </w:rPr>
      </w:pPr>
      <w:r w:rsidRPr="00457619">
        <w:rPr>
          <w:rFonts w:asciiTheme="majorHAnsi" w:hAnsiTheme="majorHAnsi"/>
        </w:rPr>
        <w:t>Research shows that children who have regular, frequent contact with their family while in out-of-home care experience:</w:t>
      </w:r>
    </w:p>
    <w:p w14:paraId="65FE9DD2" w14:textId="77777777" w:rsidR="009D78E8" w:rsidRDefault="009D78E8" w:rsidP="003D690B">
      <w:pPr>
        <w:pStyle w:val="ListParagraph"/>
        <w:numPr>
          <w:ilvl w:val="0"/>
          <w:numId w:val="2"/>
        </w:numPr>
        <w:rPr>
          <w:rFonts w:asciiTheme="majorHAnsi" w:hAnsiTheme="majorHAnsi"/>
        </w:rPr>
      </w:pPr>
      <w:r w:rsidRPr="00457619">
        <w:rPr>
          <w:rFonts w:asciiTheme="majorHAnsi" w:hAnsiTheme="majorHAnsi"/>
        </w:rPr>
        <w:t>A greater likelihood</w:t>
      </w:r>
      <w:r>
        <w:rPr>
          <w:rFonts w:asciiTheme="majorHAnsi" w:hAnsiTheme="majorHAnsi"/>
        </w:rPr>
        <w:t xml:space="preserve"> of reunification</w:t>
      </w:r>
    </w:p>
    <w:p w14:paraId="73F96DB5" w14:textId="77777777" w:rsidR="009D78E8" w:rsidRDefault="009D78E8" w:rsidP="003D690B">
      <w:pPr>
        <w:pStyle w:val="ListParagraph"/>
        <w:numPr>
          <w:ilvl w:val="0"/>
          <w:numId w:val="2"/>
        </w:numPr>
        <w:rPr>
          <w:rFonts w:asciiTheme="majorHAnsi" w:hAnsiTheme="majorHAnsi"/>
        </w:rPr>
      </w:pPr>
      <w:r>
        <w:rPr>
          <w:rFonts w:asciiTheme="majorHAnsi" w:hAnsiTheme="majorHAnsi"/>
        </w:rPr>
        <w:t>Shorter stays in out-of-home care</w:t>
      </w:r>
    </w:p>
    <w:p w14:paraId="42F2B296" w14:textId="77777777" w:rsidR="009D78E8" w:rsidRDefault="009D78E8" w:rsidP="003D690B">
      <w:pPr>
        <w:pStyle w:val="ListParagraph"/>
        <w:numPr>
          <w:ilvl w:val="0"/>
          <w:numId w:val="2"/>
        </w:numPr>
        <w:rPr>
          <w:rFonts w:asciiTheme="majorHAnsi" w:hAnsiTheme="majorHAnsi"/>
        </w:rPr>
      </w:pPr>
      <w:r>
        <w:rPr>
          <w:rFonts w:asciiTheme="majorHAnsi" w:hAnsiTheme="majorHAnsi"/>
        </w:rPr>
        <w:t>Increased chances that the reunification will be lasting</w:t>
      </w:r>
    </w:p>
    <w:p w14:paraId="73BA0BD1" w14:textId="77777777" w:rsidR="009D78E8" w:rsidRPr="00C85986" w:rsidRDefault="009D78E8" w:rsidP="003D690B">
      <w:pPr>
        <w:pStyle w:val="ListParagraph"/>
        <w:numPr>
          <w:ilvl w:val="0"/>
          <w:numId w:val="2"/>
        </w:numPr>
        <w:rPr>
          <w:rFonts w:asciiTheme="majorHAnsi" w:hAnsiTheme="majorHAnsi"/>
        </w:rPr>
      </w:pPr>
      <w:r>
        <w:rPr>
          <w:rFonts w:asciiTheme="majorHAnsi" w:hAnsiTheme="majorHAnsi"/>
        </w:rPr>
        <w:t>Overall improved emotional well-being and positive adjustment to placement.</w:t>
      </w:r>
      <w:r>
        <w:rPr>
          <w:rStyle w:val="EndnoteReference"/>
          <w:rFonts w:asciiTheme="majorHAnsi" w:hAnsiTheme="majorHAnsi"/>
        </w:rPr>
        <w:endnoteReference w:id="14"/>
      </w:r>
    </w:p>
    <w:p w14:paraId="43643D46" w14:textId="77777777" w:rsidR="009D78E8" w:rsidRDefault="009D78E8" w:rsidP="00F55E70">
      <w:pPr>
        <w:rPr>
          <w:rFonts w:asciiTheme="majorHAnsi" w:hAnsiTheme="majorHAnsi"/>
        </w:rPr>
      </w:pPr>
    </w:p>
    <w:p w14:paraId="68BDD291" w14:textId="77777777" w:rsidR="00F41B2B" w:rsidRDefault="00F41B2B">
      <w:pPr>
        <w:rPr>
          <w:rFonts w:asciiTheme="majorHAnsi" w:hAnsiTheme="majorHAnsi"/>
          <w:b/>
        </w:rPr>
      </w:pPr>
      <w:r>
        <w:rPr>
          <w:rFonts w:asciiTheme="majorHAnsi" w:hAnsiTheme="majorHAnsi"/>
          <w:b/>
        </w:rPr>
        <w:br w:type="page"/>
      </w:r>
    </w:p>
    <w:p w14:paraId="778F7314" w14:textId="0E5B89B0" w:rsidR="009D78E8" w:rsidRPr="00061775" w:rsidRDefault="009D78E8" w:rsidP="00070995">
      <w:pPr>
        <w:pStyle w:val="ListParagraph"/>
        <w:ind w:left="0"/>
        <w:rPr>
          <w:rFonts w:asciiTheme="majorHAnsi" w:hAnsiTheme="majorHAnsi"/>
          <w:b/>
        </w:rPr>
      </w:pPr>
      <w:r>
        <w:rPr>
          <w:rFonts w:asciiTheme="majorHAnsi" w:hAnsiTheme="majorHAnsi"/>
          <w:b/>
        </w:rPr>
        <w:lastRenderedPageBreak/>
        <w:t>Minimum, Developmentally Appropriate Family Time Recommendations</w:t>
      </w:r>
    </w:p>
    <w:p w14:paraId="553EBF80" w14:textId="77777777" w:rsidR="009D78E8" w:rsidRPr="00192C9C" w:rsidRDefault="009D78E8" w:rsidP="00070995">
      <w:pPr>
        <w:rPr>
          <w:rFonts w:asciiTheme="majorHAnsi" w:hAnsiTheme="majorHAnsi"/>
        </w:rPr>
      </w:pPr>
    </w:p>
    <w:p w14:paraId="63456771" w14:textId="5AFB4C79" w:rsidR="009D78E8" w:rsidRDefault="009D78E8" w:rsidP="00070995">
      <w:pPr>
        <w:pStyle w:val="ListParagraph"/>
        <w:numPr>
          <w:ilvl w:val="0"/>
          <w:numId w:val="5"/>
        </w:numPr>
        <w:rPr>
          <w:rFonts w:asciiTheme="majorHAnsi" w:hAnsiTheme="majorHAnsi"/>
        </w:rPr>
      </w:pPr>
      <w:r>
        <w:rPr>
          <w:rFonts w:asciiTheme="majorHAnsi" w:hAnsiTheme="majorHAnsi"/>
        </w:rPr>
        <w:t xml:space="preserve">As much </w:t>
      </w:r>
      <w:r w:rsidR="0069762C">
        <w:rPr>
          <w:rFonts w:asciiTheme="majorHAnsi" w:hAnsiTheme="majorHAnsi"/>
        </w:rPr>
        <w:t xml:space="preserve">in-person </w:t>
      </w:r>
      <w:r>
        <w:rPr>
          <w:rFonts w:asciiTheme="majorHAnsi" w:hAnsiTheme="majorHAnsi"/>
        </w:rPr>
        <w:t xml:space="preserve">Family Time as possible should be provided, consistent with the best interests of the child, in terms of frequency, duration and safety.  </w:t>
      </w:r>
    </w:p>
    <w:p w14:paraId="789E4100" w14:textId="77777777" w:rsidR="009D78E8" w:rsidRPr="00D8492C" w:rsidRDefault="009D78E8" w:rsidP="00070995">
      <w:pPr>
        <w:rPr>
          <w:rFonts w:asciiTheme="majorHAnsi" w:hAnsiTheme="majorHAnsi"/>
        </w:rPr>
      </w:pPr>
    </w:p>
    <w:p w14:paraId="6A308CDE" w14:textId="75B1AC06" w:rsidR="009D78E8" w:rsidRPr="00450673" w:rsidRDefault="009D78E8" w:rsidP="00070995">
      <w:pPr>
        <w:pStyle w:val="ListParagraph"/>
        <w:numPr>
          <w:ilvl w:val="0"/>
          <w:numId w:val="5"/>
        </w:numPr>
        <w:rPr>
          <w:rFonts w:asciiTheme="majorHAnsi" w:hAnsiTheme="majorHAnsi"/>
        </w:rPr>
      </w:pPr>
      <w:r>
        <w:rPr>
          <w:rFonts w:asciiTheme="majorHAnsi" w:hAnsiTheme="majorHAnsi"/>
        </w:rPr>
        <w:t xml:space="preserve">Listed below is the </w:t>
      </w:r>
      <w:r w:rsidRPr="008B180A">
        <w:rPr>
          <w:rFonts w:asciiTheme="majorHAnsi" w:hAnsiTheme="majorHAnsi"/>
          <w:u w:val="single"/>
        </w:rPr>
        <w:t>minimum</w:t>
      </w:r>
      <w:r>
        <w:rPr>
          <w:rFonts w:asciiTheme="majorHAnsi" w:hAnsiTheme="majorHAnsi"/>
        </w:rPr>
        <w:t>, developmentally appropriate</w:t>
      </w:r>
      <w:r w:rsidR="0069762C">
        <w:rPr>
          <w:rFonts w:asciiTheme="majorHAnsi" w:hAnsiTheme="majorHAnsi"/>
        </w:rPr>
        <w:t>, in-person</w:t>
      </w:r>
      <w:r>
        <w:rPr>
          <w:rFonts w:asciiTheme="majorHAnsi" w:hAnsiTheme="majorHAnsi"/>
        </w:rPr>
        <w:t xml:space="preserve"> Family Time that should be provided in every case for children birth to 5 years.  </w:t>
      </w:r>
    </w:p>
    <w:p w14:paraId="639901D4" w14:textId="77777777" w:rsidR="009D78E8" w:rsidRPr="00F554AD" w:rsidRDefault="009D78E8" w:rsidP="00070995">
      <w:pPr>
        <w:rPr>
          <w:rFonts w:asciiTheme="majorHAnsi" w:hAnsiTheme="majorHAnsi"/>
        </w:rPr>
      </w:pPr>
    </w:p>
    <w:tbl>
      <w:tblPr>
        <w:tblStyle w:val="TableGrid"/>
        <w:tblW w:w="8316" w:type="dxa"/>
        <w:tblInd w:w="648" w:type="dxa"/>
        <w:tblLook w:val="04A0" w:firstRow="1" w:lastRow="0" w:firstColumn="1" w:lastColumn="0" w:noHBand="0" w:noVBand="1"/>
      </w:tblPr>
      <w:tblGrid>
        <w:gridCol w:w="2610"/>
        <w:gridCol w:w="2880"/>
        <w:gridCol w:w="2826"/>
      </w:tblGrid>
      <w:tr w:rsidR="009D78E8" w14:paraId="4CB66BC8" w14:textId="77777777" w:rsidTr="00DE76C9">
        <w:tc>
          <w:tcPr>
            <w:tcW w:w="2610" w:type="dxa"/>
          </w:tcPr>
          <w:p w14:paraId="7FE81268" w14:textId="77777777" w:rsidR="009D78E8" w:rsidRPr="00F554AD" w:rsidRDefault="009D78E8" w:rsidP="00DE76C9">
            <w:pPr>
              <w:ind w:left="-360"/>
              <w:jc w:val="center"/>
              <w:rPr>
                <w:rFonts w:asciiTheme="majorHAnsi" w:hAnsiTheme="majorHAnsi"/>
                <w:b/>
              </w:rPr>
            </w:pPr>
            <w:r w:rsidRPr="00F554AD">
              <w:rPr>
                <w:rFonts w:asciiTheme="majorHAnsi" w:hAnsiTheme="majorHAnsi"/>
                <w:b/>
              </w:rPr>
              <w:t>Age of Child</w:t>
            </w:r>
          </w:p>
        </w:tc>
        <w:tc>
          <w:tcPr>
            <w:tcW w:w="2880" w:type="dxa"/>
          </w:tcPr>
          <w:p w14:paraId="05170B4F" w14:textId="67DF862C" w:rsidR="009D78E8" w:rsidRPr="00F554AD" w:rsidRDefault="009D78E8" w:rsidP="00DE76C9">
            <w:pPr>
              <w:jc w:val="center"/>
              <w:rPr>
                <w:rFonts w:asciiTheme="majorHAnsi" w:hAnsiTheme="majorHAnsi"/>
                <w:b/>
              </w:rPr>
            </w:pPr>
            <w:r>
              <w:rPr>
                <w:rFonts w:asciiTheme="majorHAnsi" w:hAnsiTheme="majorHAnsi"/>
                <w:b/>
              </w:rPr>
              <w:t>Minimum Amount of Family Time</w:t>
            </w:r>
            <w:r w:rsidR="00F469A3">
              <w:rPr>
                <w:rFonts w:asciiTheme="majorHAnsi" w:hAnsiTheme="majorHAnsi"/>
                <w:b/>
              </w:rPr>
              <w:t xml:space="preserve"> Per Contact</w:t>
            </w:r>
          </w:p>
        </w:tc>
        <w:tc>
          <w:tcPr>
            <w:tcW w:w="2826" w:type="dxa"/>
          </w:tcPr>
          <w:p w14:paraId="60197BFC" w14:textId="7D81875B" w:rsidR="009D78E8" w:rsidRDefault="009D78E8" w:rsidP="000E7D6E">
            <w:pPr>
              <w:jc w:val="center"/>
              <w:rPr>
                <w:rFonts w:asciiTheme="majorHAnsi" w:hAnsiTheme="majorHAnsi"/>
              </w:rPr>
            </w:pPr>
            <w:r>
              <w:rPr>
                <w:rFonts w:asciiTheme="majorHAnsi" w:hAnsiTheme="majorHAnsi"/>
                <w:b/>
              </w:rPr>
              <w:t xml:space="preserve">Minimum </w:t>
            </w:r>
            <w:r w:rsidR="000E7D6E">
              <w:rPr>
                <w:rFonts w:asciiTheme="majorHAnsi" w:hAnsiTheme="majorHAnsi"/>
                <w:b/>
              </w:rPr>
              <w:t>Contacts</w:t>
            </w:r>
            <w:r>
              <w:rPr>
                <w:rFonts w:asciiTheme="majorHAnsi" w:hAnsiTheme="majorHAnsi"/>
                <w:b/>
              </w:rPr>
              <w:t xml:space="preserve"> Per Week</w:t>
            </w:r>
          </w:p>
        </w:tc>
      </w:tr>
      <w:tr w:rsidR="009D78E8" w14:paraId="79050021" w14:textId="77777777" w:rsidTr="00DE76C9">
        <w:tc>
          <w:tcPr>
            <w:tcW w:w="2610" w:type="dxa"/>
          </w:tcPr>
          <w:p w14:paraId="0D51AD74" w14:textId="77777777" w:rsidR="009D78E8" w:rsidRDefault="009D78E8" w:rsidP="00DE76C9">
            <w:pPr>
              <w:ind w:left="-360"/>
              <w:jc w:val="center"/>
              <w:rPr>
                <w:rFonts w:asciiTheme="majorHAnsi" w:hAnsiTheme="majorHAnsi"/>
              </w:rPr>
            </w:pPr>
            <w:r>
              <w:rPr>
                <w:rFonts w:asciiTheme="majorHAnsi" w:hAnsiTheme="majorHAnsi"/>
              </w:rPr>
              <w:t>Birth – 18 months</w:t>
            </w:r>
          </w:p>
        </w:tc>
        <w:tc>
          <w:tcPr>
            <w:tcW w:w="2880" w:type="dxa"/>
          </w:tcPr>
          <w:p w14:paraId="1177EDCC" w14:textId="77777777" w:rsidR="009D78E8" w:rsidRDefault="009D78E8" w:rsidP="00DE76C9">
            <w:pPr>
              <w:tabs>
                <w:tab w:val="left" w:pos="624"/>
              </w:tabs>
              <w:ind w:left="-360"/>
              <w:jc w:val="both"/>
              <w:rPr>
                <w:rFonts w:asciiTheme="majorHAnsi" w:hAnsiTheme="majorHAnsi"/>
              </w:rPr>
            </w:pPr>
            <w:r>
              <w:rPr>
                <w:rFonts w:asciiTheme="majorHAnsi" w:hAnsiTheme="majorHAnsi"/>
              </w:rPr>
              <w:tab/>
              <w:t xml:space="preserve">    1 hour</w:t>
            </w:r>
          </w:p>
        </w:tc>
        <w:tc>
          <w:tcPr>
            <w:tcW w:w="2826" w:type="dxa"/>
          </w:tcPr>
          <w:p w14:paraId="40EA567E" w14:textId="77777777" w:rsidR="009D78E8" w:rsidRDefault="009D78E8" w:rsidP="00CB02C1">
            <w:pPr>
              <w:rPr>
                <w:rFonts w:asciiTheme="majorHAnsi" w:hAnsiTheme="majorHAnsi"/>
              </w:rPr>
            </w:pPr>
            <w:r w:rsidRPr="00061775">
              <w:rPr>
                <w:rFonts w:asciiTheme="majorHAnsi" w:hAnsiTheme="majorHAnsi"/>
              </w:rPr>
              <w:t>3 days, non-consecutive</w:t>
            </w:r>
          </w:p>
        </w:tc>
      </w:tr>
      <w:tr w:rsidR="009D78E8" w14:paraId="56E1DDDE" w14:textId="77777777" w:rsidTr="00DE76C9">
        <w:tc>
          <w:tcPr>
            <w:tcW w:w="2610" w:type="dxa"/>
          </w:tcPr>
          <w:p w14:paraId="4FE2E274" w14:textId="77777777" w:rsidR="009D78E8" w:rsidRDefault="009D78E8" w:rsidP="00DE76C9">
            <w:pPr>
              <w:ind w:left="-360"/>
              <w:jc w:val="center"/>
              <w:rPr>
                <w:rFonts w:asciiTheme="majorHAnsi" w:hAnsiTheme="majorHAnsi"/>
              </w:rPr>
            </w:pPr>
            <w:r>
              <w:rPr>
                <w:rFonts w:asciiTheme="majorHAnsi" w:hAnsiTheme="majorHAnsi"/>
              </w:rPr>
              <w:t>18 months – 3 years</w:t>
            </w:r>
          </w:p>
        </w:tc>
        <w:tc>
          <w:tcPr>
            <w:tcW w:w="2880" w:type="dxa"/>
          </w:tcPr>
          <w:p w14:paraId="4E166EB5" w14:textId="77777777" w:rsidR="009D78E8" w:rsidRDefault="009D78E8" w:rsidP="00DE76C9">
            <w:pPr>
              <w:ind w:left="-360"/>
              <w:jc w:val="center"/>
              <w:rPr>
                <w:rFonts w:asciiTheme="majorHAnsi" w:hAnsiTheme="majorHAnsi"/>
              </w:rPr>
            </w:pPr>
            <w:r>
              <w:rPr>
                <w:rFonts w:asciiTheme="majorHAnsi" w:hAnsiTheme="majorHAnsi"/>
              </w:rPr>
              <w:t>1.5 hours</w:t>
            </w:r>
          </w:p>
        </w:tc>
        <w:tc>
          <w:tcPr>
            <w:tcW w:w="2826" w:type="dxa"/>
          </w:tcPr>
          <w:p w14:paraId="4DA1E52D" w14:textId="77777777" w:rsidR="009D78E8" w:rsidRDefault="009D78E8" w:rsidP="00DE76C9">
            <w:pPr>
              <w:ind w:left="-360"/>
              <w:jc w:val="center"/>
              <w:rPr>
                <w:rFonts w:asciiTheme="majorHAnsi" w:hAnsiTheme="majorHAnsi"/>
              </w:rPr>
            </w:pPr>
            <w:r>
              <w:rPr>
                <w:rFonts w:asciiTheme="majorHAnsi" w:hAnsiTheme="majorHAnsi"/>
              </w:rPr>
              <w:t>2 days, non-consecutive</w:t>
            </w:r>
          </w:p>
        </w:tc>
      </w:tr>
      <w:tr w:rsidR="009D78E8" w14:paraId="4A0410BA" w14:textId="77777777" w:rsidTr="00DE76C9">
        <w:tc>
          <w:tcPr>
            <w:tcW w:w="2610" w:type="dxa"/>
          </w:tcPr>
          <w:p w14:paraId="3209646B" w14:textId="77777777" w:rsidR="009D78E8" w:rsidRDefault="009D78E8" w:rsidP="00DE76C9">
            <w:pPr>
              <w:ind w:left="-360"/>
              <w:jc w:val="center"/>
              <w:rPr>
                <w:rFonts w:asciiTheme="majorHAnsi" w:hAnsiTheme="majorHAnsi"/>
              </w:rPr>
            </w:pPr>
            <w:r>
              <w:rPr>
                <w:rFonts w:asciiTheme="majorHAnsi" w:hAnsiTheme="majorHAnsi"/>
              </w:rPr>
              <w:t>3 years – 5 years</w:t>
            </w:r>
          </w:p>
        </w:tc>
        <w:tc>
          <w:tcPr>
            <w:tcW w:w="2880" w:type="dxa"/>
          </w:tcPr>
          <w:p w14:paraId="2D5E1D63" w14:textId="77777777" w:rsidR="009D78E8" w:rsidRDefault="009D78E8" w:rsidP="00DE76C9">
            <w:pPr>
              <w:tabs>
                <w:tab w:val="center" w:pos="1152"/>
              </w:tabs>
              <w:ind w:left="-360"/>
              <w:rPr>
                <w:rFonts w:asciiTheme="majorHAnsi" w:hAnsiTheme="majorHAnsi"/>
              </w:rPr>
            </w:pPr>
            <w:r>
              <w:rPr>
                <w:rFonts w:asciiTheme="majorHAnsi" w:hAnsiTheme="majorHAnsi"/>
              </w:rPr>
              <w:t>2</w:t>
            </w:r>
            <w:r>
              <w:rPr>
                <w:rFonts w:asciiTheme="majorHAnsi" w:hAnsiTheme="majorHAnsi"/>
              </w:rPr>
              <w:tab/>
              <w:t xml:space="preserve"> 2 hours</w:t>
            </w:r>
          </w:p>
        </w:tc>
        <w:tc>
          <w:tcPr>
            <w:tcW w:w="2826" w:type="dxa"/>
          </w:tcPr>
          <w:p w14:paraId="0E9A2181" w14:textId="77777777" w:rsidR="009D78E8" w:rsidRDefault="009D78E8" w:rsidP="00DE76C9">
            <w:pPr>
              <w:ind w:left="-360"/>
              <w:jc w:val="center"/>
              <w:rPr>
                <w:rFonts w:asciiTheme="majorHAnsi" w:hAnsiTheme="majorHAnsi"/>
              </w:rPr>
            </w:pPr>
            <w:r>
              <w:rPr>
                <w:rFonts w:asciiTheme="majorHAnsi" w:hAnsiTheme="majorHAnsi"/>
              </w:rPr>
              <w:t>2 days, non-consecutive</w:t>
            </w:r>
          </w:p>
        </w:tc>
      </w:tr>
    </w:tbl>
    <w:p w14:paraId="1902989F" w14:textId="77777777" w:rsidR="009D78E8" w:rsidRPr="00061775" w:rsidRDefault="009D78E8" w:rsidP="00070995">
      <w:pPr>
        <w:rPr>
          <w:rFonts w:asciiTheme="majorHAnsi" w:hAnsiTheme="majorHAnsi"/>
        </w:rPr>
      </w:pPr>
    </w:p>
    <w:p w14:paraId="13A5D891" w14:textId="77777777" w:rsidR="009D78E8" w:rsidRDefault="009D78E8" w:rsidP="00CB02C1">
      <w:pPr>
        <w:pStyle w:val="ListParagraph"/>
        <w:numPr>
          <w:ilvl w:val="0"/>
          <w:numId w:val="6"/>
        </w:numPr>
        <w:ind w:left="720"/>
        <w:rPr>
          <w:rFonts w:asciiTheme="majorHAnsi" w:hAnsiTheme="majorHAnsi"/>
        </w:rPr>
      </w:pPr>
      <w:r>
        <w:rPr>
          <w:rFonts w:asciiTheme="majorHAnsi" w:hAnsiTheme="majorHAnsi"/>
        </w:rPr>
        <w:t xml:space="preserve">Judges </w:t>
      </w:r>
      <w:r w:rsidR="00603291">
        <w:rPr>
          <w:rFonts w:asciiTheme="majorHAnsi" w:hAnsiTheme="majorHAnsi"/>
        </w:rPr>
        <w:t xml:space="preserve">may exercise their </w:t>
      </w:r>
      <w:r>
        <w:rPr>
          <w:rFonts w:asciiTheme="majorHAnsi" w:hAnsiTheme="majorHAnsi"/>
        </w:rPr>
        <w:t xml:space="preserve">discretion to order increased Family Time beyond the minimum recommended amounts. </w:t>
      </w:r>
    </w:p>
    <w:p w14:paraId="5C71ED1E" w14:textId="77777777" w:rsidR="009D78E8" w:rsidRDefault="009D78E8" w:rsidP="0017770C">
      <w:pPr>
        <w:pStyle w:val="ListParagraph"/>
        <w:rPr>
          <w:rFonts w:asciiTheme="majorHAnsi" w:hAnsiTheme="majorHAnsi"/>
        </w:rPr>
      </w:pPr>
    </w:p>
    <w:p w14:paraId="19A28BD1" w14:textId="77777777" w:rsidR="009D78E8" w:rsidRDefault="009D78E8" w:rsidP="0017770C">
      <w:pPr>
        <w:pStyle w:val="ListParagraph"/>
        <w:numPr>
          <w:ilvl w:val="0"/>
          <w:numId w:val="6"/>
        </w:numPr>
        <w:ind w:left="720"/>
        <w:rPr>
          <w:rFonts w:asciiTheme="majorHAnsi" w:hAnsiTheme="majorHAnsi"/>
        </w:rPr>
      </w:pPr>
      <w:r>
        <w:rPr>
          <w:rFonts w:asciiTheme="majorHAnsi" w:hAnsiTheme="majorHAnsi"/>
        </w:rPr>
        <w:t xml:space="preserve">When DCFS recommends a Family Time Plan that provides </w:t>
      </w:r>
      <w:r w:rsidRPr="00192C9C">
        <w:rPr>
          <w:rFonts w:asciiTheme="majorHAnsi" w:hAnsiTheme="majorHAnsi"/>
          <w:u w:val="single"/>
        </w:rPr>
        <w:t>less</w:t>
      </w:r>
      <w:r>
        <w:rPr>
          <w:rFonts w:asciiTheme="majorHAnsi" w:hAnsiTheme="majorHAnsi"/>
        </w:rPr>
        <w:t xml:space="preserve"> than the minimum schedule for a child aged birth to five years old, the reason for the recommendation should be articulated to all parties in the case, factually based, appropriately documented and approved by the court</w:t>
      </w:r>
      <w:r w:rsidR="00603291">
        <w:rPr>
          <w:rFonts w:asciiTheme="majorHAnsi" w:hAnsiTheme="majorHAnsi"/>
        </w:rPr>
        <w:t xml:space="preserve"> in its findings</w:t>
      </w:r>
      <w:r>
        <w:rPr>
          <w:rFonts w:asciiTheme="majorHAnsi" w:hAnsiTheme="majorHAnsi"/>
        </w:rPr>
        <w:t>.</w:t>
      </w:r>
    </w:p>
    <w:p w14:paraId="0BDA8455" w14:textId="77777777" w:rsidR="009D78E8" w:rsidRPr="0017770C" w:rsidRDefault="009D78E8" w:rsidP="0017770C">
      <w:pPr>
        <w:rPr>
          <w:rFonts w:asciiTheme="majorHAnsi" w:hAnsiTheme="majorHAnsi"/>
        </w:rPr>
      </w:pPr>
    </w:p>
    <w:p w14:paraId="59135538" w14:textId="3C215BDD" w:rsidR="009D78E8" w:rsidRDefault="009D78E8" w:rsidP="00B90315">
      <w:pPr>
        <w:pStyle w:val="ListParagraph"/>
        <w:numPr>
          <w:ilvl w:val="0"/>
          <w:numId w:val="6"/>
        </w:numPr>
        <w:ind w:left="720"/>
        <w:rPr>
          <w:rFonts w:asciiTheme="majorHAnsi" w:hAnsiTheme="majorHAnsi"/>
        </w:rPr>
      </w:pPr>
      <w:r>
        <w:rPr>
          <w:rFonts w:asciiTheme="majorHAnsi" w:hAnsiTheme="majorHAnsi"/>
        </w:rPr>
        <w:t xml:space="preserve">Families should have additional contact separate from the minimum hours listed above.  </w:t>
      </w:r>
      <w:r w:rsidR="00603291">
        <w:rPr>
          <w:rFonts w:asciiTheme="majorHAnsi" w:hAnsiTheme="majorHAnsi"/>
        </w:rPr>
        <w:t>Such c</w:t>
      </w:r>
      <w:r>
        <w:rPr>
          <w:rFonts w:asciiTheme="majorHAnsi" w:hAnsiTheme="majorHAnsi"/>
        </w:rPr>
        <w:t xml:space="preserve">ontact may include phone/video contact, </w:t>
      </w:r>
      <w:r w:rsidR="0069762C">
        <w:rPr>
          <w:rFonts w:asciiTheme="majorHAnsi" w:hAnsiTheme="majorHAnsi"/>
        </w:rPr>
        <w:t xml:space="preserve">participation in </w:t>
      </w:r>
      <w:r>
        <w:rPr>
          <w:rFonts w:asciiTheme="majorHAnsi" w:hAnsiTheme="majorHAnsi"/>
        </w:rPr>
        <w:t>childcare or pre-school activities, doctor’s appointments and family functions.</w:t>
      </w:r>
      <w:r>
        <w:rPr>
          <w:rStyle w:val="EndnoteReference"/>
          <w:rFonts w:asciiTheme="majorHAnsi" w:hAnsiTheme="majorHAnsi"/>
        </w:rPr>
        <w:endnoteReference w:id="15"/>
      </w:r>
      <w:r>
        <w:rPr>
          <w:rFonts w:asciiTheme="majorHAnsi" w:hAnsiTheme="majorHAnsi"/>
        </w:rPr>
        <w:t xml:space="preserve">  </w:t>
      </w:r>
    </w:p>
    <w:p w14:paraId="55B922DA" w14:textId="77777777" w:rsidR="009D78E8" w:rsidRDefault="009D78E8" w:rsidP="0094308B">
      <w:pPr>
        <w:rPr>
          <w:rFonts w:asciiTheme="majorHAnsi" w:hAnsiTheme="majorHAnsi"/>
          <w:b/>
        </w:rPr>
      </w:pPr>
    </w:p>
    <w:p w14:paraId="3A7AF969" w14:textId="24FA218B" w:rsidR="009D78E8" w:rsidRDefault="009D78E8" w:rsidP="0094308B">
      <w:pPr>
        <w:rPr>
          <w:rFonts w:asciiTheme="majorHAnsi" w:hAnsiTheme="majorHAnsi"/>
          <w:b/>
        </w:rPr>
      </w:pPr>
      <w:r>
        <w:rPr>
          <w:rFonts w:asciiTheme="majorHAnsi" w:hAnsiTheme="majorHAnsi"/>
          <w:b/>
        </w:rPr>
        <w:t xml:space="preserve">Development of </w:t>
      </w:r>
      <w:r w:rsidR="00F41B2B">
        <w:rPr>
          <w:rFonts w:asciiTheme="majorHAnsi" w:hAnsiTheme="majorHAnsi"/>
          <w:b/>
        </w:rPr>
        <w:t xml:space="preserve">a </w:t>
      </w:r>
      <w:r>
        <w:rPr>
          <w:rFonts w:asciiTheme="majorHAnsi" w:hAnsiTheme="majorHAnsi"/>
          <w:b/>
        </w:rPr>
        <w:t>Family Time Plan</w:t>
      </w:r>
    </w:p>
    <w:p w14:paraId="1ABF006C" w14:textId="77777777" w:rsidR="009D78E8" w:rsidRDefault="009D78E8" w:rsidP="00D71334">
      <w:pPr>
        <w:rPr>
          <w:rFonts w:asciiTheme="majorHAnsi" w:hAnsiTheme="majorHAnsi"/>
        </w:rPr>
      </w:pPr>
    </w:p>
    <w:p w14:paraId="2C7FE975" w14:textId="77777777" w:rsidR="009D78E8" w:rsidRDefault="009D78E8" w:rsidP="00CB02C1">
      <w:pPr>
        <w:pStyle w:val="ListParagraph"/>
        <w:numPr>
          <w:ilvl w:val="0"/>
          <w:numId w:val="5"/>
        </w:numPr>
        <w:rPr>
          <w:rFonts w:asciiTheme="majorHAnsi" w:hAnsiTheme="majorHAnsi"/>
        </w:rPr>
      </w:pPr>
      <w:r>
        <w:rPr>
          <w:rFonts w:asciiTheme="majorHAnsi" w:hAnsiTheme="majorHAnsi"/>
        </w:rPr>
        <w:t>Children should be provided meaningful and safe Family Time from the time they enter care until reunification is accomplished or until further order of the court.</w:t>
      </w:r>
    </w:p>
    <w:p w14:paraId="422BE626" w14:textId="77777777" w:rsidR="009D78E8" w:rsidRDefault="009D78E8" w:rsidP="00CB02C1">
      <w:pPr>
        <w:pStyle w:val="ListParagraph"/>
        <w:rPr>
          <w:rFonts w:asciiTheme="majorHAnsi" w:hAnsiTheme="majorHAnsi"/>
        </w:rPr>
      </w:pPr>
    </w:p>
    <w:p w14:paraId="292925EF" w14:textId="77777777" w:rsidR="009D78E8" w:rsidRDefault="009D78E8" w:rsidP="00CB02C1">
      <w:pPr>
        <w:pStyle w:val="ListParagraph"/>
        <w:numPr>
          <w:ilvl w:val="0"/>
          <w:numId w:val="5"/>
        </w:numPr>
        <w:rPr>
          <w:rFonts w:asciiTheme="majorHAnsi" w:hAnsiTheme="majorHAnsi"/>
        </w:rPr>
      </w:pPr>
      <w:r>
        <w:rPr>
          <w:rFonts w:asciiTheme="majorHAnsi" w:hAnsiTheme="majorHAnsi"/>
        </w:rPr>
        <w:t>An initial Family Time period should occur within the first 48 hours and no later than 72 hours following physical removal of the child from the home, unless there are documented safety concerns and a court order to the contrary.</w:t>
      </w:r>
      <w:r w:rsidRPr="00A01F1A">
        <w:rPr>
          <w:rStyle w:val="EndnoteReference"/>
          <w:rFonts w:asciiTheme="majorHAnsi" w:hAnsiTheme="majorHAnsi"/>
        </w:rPr>
        <w:t xml:space="preserve"> </w:t>
      </w:r>
      <w:r>
        <w:rPr>
          <w:rStyle w:val="EndnoteReference"/>
          <w:rFonts w:asciiTheme="majorHAnsi" w:hAnsiTheme="majorHAnsi"/>
        </w:rPr>
        <w:endnoteReference w:id="16"/>
      </w:r>
      <w:r w:rsidRPr="00B53D75">
        <w:rPr>
          <w:rStyle w:val="EndnoteReference"/>
          <w:rFonts w:asciiTheme="majorHAnsi" w:hAnsiTheme="majorHAnsi"/>
        </w:rPr>
        <w:t xml:space="preserve"> </w:t>
      </w:r>
    </w:p>
    <w:p w14:paraId="2AA10B68" w14:textId="77777777" w:rsidR="009D78E8" w:rsidRPr="0017770C" w:rsidRDefault="009D78E8" w:rsidP="0017770C">
      <w:pPr>
        <w:rPr>
          <w:rFonts w:asciiTheme="majorHAnsi" w:hAnsiTheme="majorHAnsi"/>
        </w:rPr>
      </w:pPr>
    </w:p>
    <w:p w14:paraId="7F3F567D" w14:textId="3269F326" w:rsidR="009D78E8" w:rsidRDefault="00603291" w:rsidP="004722CB">
      <w:pPr>
        <w:pStyle w:val="ListParagraph"/>
        <w:numPr>
          <w:ilvl w:val="0"/>
          <w:numId w:val="6"/>
        </w:numPr>
        <w:ind w:left="720"/>
        <w:rPr>
          <w:rFonts w:asciiTheme="majorHAnsi" w:hAnsiTheme="majorHAnsi"/>
        </w:rPr>
      </w:pPr>
      <w:r>
        <w:rPr>
          <w:rFonts w:asciiTheme="majorHAnsi" w:hAnsiTheme="majorHAnsi"/>
        </w:rPr>
        <w:t xml:space="preserve">A </w:t>
      </w:r>
      <w:r w:rsidR="009D78E8">
        <w:rPr>
          <w:rFonts w:asciiTheme="majorHAnsi" w:hAnsiTheme="majorHAnsi"/>
        </w:rPr>
        <w:t xml:space="preserve">Family Time Plan </w:t>
      </w:r>
      <w:r>
        <w:rPr>
          <w:rFonts w:asciiTheme="majorHAnsi" w:hAnsiTheme="majorHAnsi"/>
        </w:rPr>
        <w:t>is</w:t>
      </w:r>
      <w:r w:rsidR="009D78E8">
        <w:rPr>
          <w:rFonts w:asciiTheme="majorHAnsi" w:hAnsiTheme="majorHAnsi"/>
        </w:rPr>
        <w:t xml:space="preserve"> a written agreement between Children’s Administration, the child’s family and </w:t>
      </w:r>
      <w:r>
        <w:rPr>
          <w:rFonts w:asciiTheme="majorHAnsi" w:hAnsiTheme="majorHAnsi"/>
        </w:rPr>
        <w:t xml:space="preserve">any </w:t>
      </w:r>
      <w:r w:rsidR="009D78E8">
        <w:rPr>
          <w:rFonts w:asciiTheme="majorHAnsi" w:hAnsiTheme="majorHAnsi"/>
        </w:rPr>
        <w:t xml:space="preserve">other parties to the case.  </w:t>
      </w:r>
      <w:r w:rsidR="009D78E8">
        <w:rPr>
          <w:rFonts w:asciiTheme="majorHAnsi" w:hAnsiTheme="majorHAnsi" w:cs="Verdana"/>
        </w:rPr>
        <w:t>A Family Time Plan</w:t>
      </w:r>
      <w:r w:rsidR="009D78E8" w:rsidRPr="00E273CB">
        <w:rPr>
          <w:rFonts w:asciiTheme="majorHAnsi" w:hAnsiTheme="majorHAnsi" w:cs="Verdana"/>
        </w:rPr>
        <w:t xml:space="preserve"> </w:t>
      </w:r>
      <w:r w:rsidR="00756FD8">
        <w:rPr>
          <w:rFonts w:asciiTheme="majorHAnsi" w:hAnsiTheme="majorHAnsi" w:cs="Verdana"/>
        </w:rPr>
        <w:t>must</w:t>
      </w:r>
      <w:r w:rsidRPr="00E273CB">
        <w:rPr>
          <w:rFonts w:asciiTheme="majorHAnsi" w:hAnsiTheme="majorHAnsi" w:cs="Verdana"/>
        </w:rPr>
        <w:t xml:space="preserve"> </w:t>
      </w:r>
      <w:r w:rsidR="009D78E8" w:rsidRPr="00E273CB">
        <w:rPr>
          <w:rFonts w:asciiTheme="majorHAnsi" w:hAnsiTheme="majorHAnsi" w:cs="Verdana"/>
        </w:rPr>
        <w:t xml:space="preserve">be developed within three (3) calendar days of </w:t>
      </w:r>
      <w:r w:rsidR="009D78E8">
        <w:rPr>
          <w:rFonts w:asciiTheme="majorHAnsi" w:hAnsiTheme="majorHAnsi" w:cs="Verdana"/>
        </w:rPr>
        <w:t xml:space="preserve">a child’s </w:t>
      </w:r>
      <w:r w:rsidR="009D78E8" w:rsidRPr="00E273CB">
        <w:rPr>
          <w:rFonts w:asciiTheme="majorHAnsi" w:hAnsiTheme="majorHAnsi" w:cs="Verdana"/>
        </w:rPr>
        <w:t>placement, when a child is in C</w:t>
      </w:r>
      <w:r w:rsidR="009D78E8">
        <w:rPr>
          <w:rFonts w:asciiTheme="majorHAnsi" w:hAnsiTheme="majorHAnsi" w:cs="Verdana"/>
        </w:rPr>
        <w:t xml:space="preserve">hildren’s </w:t>
      </w:r>
      <w:r w:rsidR="009D78E8" w:rsidRPr="00E273CB">
        <w:rPr>
          <w:rFonts w:asciiTheme="majorHAnsi" w:hAnsiTheme="majorHAnsi" w:cs="Verdana"/>
        </w:rPr>
        <w:t>A</w:t>
      </w:r>
      <w:r w:rsidR="009D78E8">
        <w:rPr>
          <w:rFonts w:asciiTheme="majorHAnsi" w:hAnsiTheme="majorHAnsi" w:cs="Verdana"/>
        </w:rPr>
        <w:t>dministration</w:t>
      </w:r>
      <w:r w:rsidR="009D78E8" w:rsidRPr="00E273CB">
        <w:rPr>
          <w:rFonts w:asciiTheme="majorHAnsi" w:hAnsiTheme="majorHAnsi" w:cs="Verdana"/>
        </w:rPr>
        <w:t xml:space="preserve"> custody via a court-ordered placement (licensed or unlicensed).</w:t>
      </w:r>
      <w:r w:rsidR="009D78E8">
        <w:rPr>
          <w:rStyle w:val="EndnoteReference"/>
          <w:rFonts w:asciiTheme="majorHAnsi" w:hAnsiTheme="majorHAnsi" w:cs="Verdana"/>
        </w:rPr>
        <w:endnoteReference w:id="17"/>
      </w:r>
      <w:r w:rsidR="009D78E8">
        <w:rPr>
          <w:rFonts w:asciiTheme="majorHAnsi" w:hAnsiTheme="majorHAnsi"/>
        </w:rPr>
        <w:t xml:space="preserve"> </w:t>
      </w:r>
    </w:p>
    <w:p w14:paraId="3BE60514" w14:textId="77777777" w:rsidR="009D78E8" w:rsidRDefault="009D78E8" w:rsidP="0017770C">
      <w:pPr>
        <w:pStyle w:val="ListParagraph"/>
        <w:rPr>
          <w:rFonts w:asciiTheme="majorHAnsi" w:hAnsiTheme="majorHAnsi"/>
        </w:rPr>
      </w:pPr>
    </w:p>
    <w:p w14:paraId="025D99ED" w14:textId="77777777" w:rsidR="009D78E8" w:rsidRDefault="00603291" w:rsidP="00CB02C1">
      <w:pPr>
        <w:pStyle w:val="ListParagraph"/>
        <w:numPr>
          <w:ilvl w:val="0"/>
          <w:numId w:val="6"/>
        </w:numPr>
        <w:ind w:left="720"/>
        <w:rPr>
          <w:rFonts w:asciiTheme="majorHAnsi" w:hAnsiTheme="majorHAnsi"/>
        </w:rPr>
      </w:pPr>
      <w:r>
        <w:rPr>
          <w:rFonts w:asciiTheme="majorHAnsi" w:hAnsiTheme="majorHAnsi"/>
        </w:rPr>
        <w:lastRenderedPageBreak/>
        <w:t xml:space="preserve">A </w:t>
      </w:r>
      <w:r w:rsidR="009D78E8">
        <w:rPr>
          <w:rFonts w:asciiTheme="majorHAnsi" w:hAnsiTheme="majorHAnsi"/>
        </w:rPr>
        <w:t xml:space="preserve">Family Time Plan should be part of the larger case plan and strategy for working with a family.  </w:t>
      </w:r>
      <w:r>
        <w:rPr>
          <w:rFonts w:asciiTheme="majorHAnsi" w:hAnsiTheme="majorHAnsi"/>
        </w:rPr>
        <w:t xml:space="preserve">It </w:t>
      </w:r>
      <w:r w:rsidR="009D78E8">
        <w:rPr>
          <w:rFonts w:asciiTheme="majorHAnsi" w:hAnsiTheme="majorHAnsi"/>
        </w:rPr>
        <w:t>should be based on the circumstances and needs of each family and the reason for the removal of the child from the home.</w:t>
      </w:r>
    </w:p>
    <w:p w14:paraId="5BE6BB6A" w14:textId="77777777" w:rsidR="009D78E8" w:rsidRPr="0017770C" w:rsidRDefault="009D78E8" w:rsidP="0017770C">
      <w:pPr>
        <w:rPr>
          <w:rFonts w:asciiTheme="majorHAnsi" w:hAnsiTheme="majorHAnsi"/>
        </w:rPr>
      </w:pPr>
    </w:p>
    <w:p w14:paraId="3DB0B2B1" w14:textId="2AB26950" w:rsidR="009D78E8" w:rsidRPr="00B53D75" w:rsidRDefault="009D78E8" w:rsidP="00F23500">
      <w:pPr>
        <w:pStyle w:val="ListParagraph"/>
        <w:numPr>
          <w:ilvl w:val="0"/>
          <w:numId w:val="6"/>
        </w:numPr>
        <w:ind w:left="720"/>
        <w:rPr>
          <w:rFonts w:asciiTheme="majorHAnsi" w:hAnsiTheme="majorHAnsi" w:cs="Arial"/>
        </w:rPr>
      </w:pPr>
      <w:r w:rsidRPr="005365AF">
        <w:rPr>
          <w:rFonts w:asciiTheme="majorHAnsi" w:hAnsiTheme="majorHAnsi"/>
        </w:rPr>
        <w:t xml:space="preserve">Family Time </w:t>
      </w:r>
      <w:r w:rsidR="00756FD8">
        <w:rPr>
          <w:rFonts w:asciiTheme="majorHAnsi" w:hAnsiTheme="majorHAnsi"/>
        </w:rPr>
        <w:t>can</w:t>
      </w:r>
      <w:r w:rsidR="00756FD8" w:rsidRPr="005365AF">
        <w:rPr>
          <w:rFonts w:asciiTheme="majorHAnsi" w:hAnsiTheme="majorHAnsi"/>
        </w:rPr>
        <w:t xml:space="preserve"> </w:t>
      </w:r>
      <w:r w:rsidRPr="005365AF">
        <w:rPr>
          <w:rFonts w:asciiTheme="majorHAnsi" w:hAnsiTheme="majorHAnsi"/>
        </w:rPr>
        <w:t>be limited or denied only if it is necessary to protect the child’s health, safety or welfare.</w:t>
      </w:r>
      <w:r>
        <w:rPr>
          <w:rFonts w:asciiTheme="majorHAnsi" w:hAnsiTheme="majorHAnsi"/>
        </w:rPr>
        <w:t xml:space="preserve">  The court must approve all changes to a </w:t>
      </w:r>
      <w:r w:rsidR="0069762C">
        <w:rPr>
          <w:rFonts w:asciiTheme="majorHAnsi" w:hAnsiTheme="majorHAnsi"/>
        </w:rPr>
        <w:t xml:space="preserve">Family Time </w:t>
      </w:r>
      <w:r>
        <w:rPr>
          <w:rFonts w:asciiTheme="majorHAnsi" w:hAnsiTheme="majorHAnsi"/>
        </w:rPr>
        <w:t xml:space="preserve">plan </w:t>
      </w:r>
      <w:r w:rsidR="00F41B2B">
        <w:rPr>
          <w:rFonts w:asciiTheme="majorHAnsi" w:hAnsiTheme="majorHAnsi"/>
        </w:rPr>
        <w:t xml:space="preserve">if a child is </w:t>
      </w:r>
      <w:r w:rsidR="00E15E5E">
        <w:rPr>
          <w:rFonts w:asciiTheme="majorHAnsi" w:hAnsiTheme="majorHAnsi"/>
        </w:rPr>
        <w:t>in a dependency.</w:t>
      </w:r>
      <w:r>
        <w:rPr>
          <w:rStyle w:val="EndnoteReference"/>
          <w:rFonts w:asciiTheme="majorHAnsi" w:hAnsiTheme="majorHAnsi"/>
        </w:rPr>
        <w:endnoteReference w:id="18"/>
      </w:r>
      <w:r w:rsidRPr="005365AF">
        <w:rPr>
          <w:rFonts w:asciiTheme="majorHAnsi" w:hAnsiTheme="majorHAnsi"/>
        </w:rPr>
        <w:t xml:space="preserve">  </w:t>
      </w:r>
    </w:p>
    <w:p w14:paraId="3EC41155" w14:textId="77777777" w:rsidR="009D78E8" w:rsidRPr="00B53D75" w:rsidRDefault="009D78E8" w:rsidP="00F23500">
      <w:pPr>
        <w:ind w:left="720"/>
        <w:rPr>
          <w:rFonts w:asciiTheme="majorHAnsi" w:hAnsiTheme="majorHAnsi" w:cs="Verdana"/>
        </w:rPr>
      </w:pPr>
    </w:p>
    <w:p w14:paraId="02D9CC57" w14:textId="77777777" w:rsidR="009D78E8" w:rsidRPr="005365AF" w:rsidRDefault="009D78E8" w:rsidP="00F23500">
      <w:pPr>
        <w:pStyle w:val="ListParagraph"/>
        <w:numPr>
          <w:ilvl w:val="0"/>
          <w:numId w:val="6"/>
        </w:numPr>
        <w:ind w:left="720"/>
        <w:rPr>
          <w:rFonts w:asciiTheme="majorHAnsi" w:hAnsiTheme="majorHAnsi" w:cs="Arial"/>
        </w:rPr>
      </w:pPr>
      <w:r>
        <w:rPr>
          <w:rFonts w:asciiTheme="majorHAnsi" w:hAnsiTheme="majorHAnsi" w:cs="Verdana"/>
        </w:rPr>
        <w:t>Family Time</w:t>
      </w:r>
      <w:r w:rsidRPr="005365AF">
        <w:rPr>
          <w:rFonts w:asciiTheme="majorHAnsi" w:hAnsiTheme="majorHAnsi" w:cs="Verdana"/>
        </w:rPr>
        <w:t xml:space="preserve"> cannot be limited as a sanction for the parent's lack of compliance with court orders.</w:t>
      </w:r>
      <w:r>
        <w:rPr>
          <w:rStyle w:val="EndnoteReference"/>
          <w:rFonts w:asciiTheme="majorHAnsi" w:hAnsiTheme="majorHAnsi" w:cs="Verdana"/>
        </w:rPr>
        <w:endnoteReference w:id="19"/>
      </w:r>
      <w:r w:rsidRPr="005365AF">
        <w:rPr>
          <w:rFonts w:asciiTheme="majorHAnsi" w:hAnsiTheme="majorHAnsi" w:cs="Arial"/>
        </w:rPr>
        <w:t xml:space="preserve"> </w:t>
      </w:r>
    </w:p>
    <w:p w14:paraId="7880CCA4" w14:textId="77777777" w:rsidR="009D78E8" w:rsidRPr="009F7CD6" w:rsidRDefault="009D78E8" w:rsidP="009F7CD6">
      <w:pPr>
        <w:rPr>
          <w:rFonts w:asciiTheme="majorHAnsi" w:hAnsiTheme="majorHAnsi"/>
        </w:rPr>
      </w:pPr>
    </w:p>
    <w:p w14:paraId="0037A1C7" w14:textId="46E5BE82" w:rsidR="009D78E8" w:rsidRPr="008B180A" w:rsidRDefault="001232A2" w:rsidP="008B180A">
      <w:pPr>
        <w:rPr>
          <w:rFonts w:asciiTheme="majorHAnsi" w:hAnsiTheme="majorHAnsi"/>
          <w:b/>
        </w:rPr>
      </w:pPr>
      <w:r>
        <w:rPr>
          <w:rFonts w:asciiTheme="majorHAnsi" w:hAnsiTheme="majorHAnsi"/>
          <w:b/>
        </w:rPr>
        <w:t>Contents of a</w:t>
      </w:r>
      <w:r w:rsidR="00603291" w:rsidRPr="008B180A">
        <w:rPr>
          <w:rFonts w:asciiTheme="majorHAnsi" w:hAnsiTheme="majorHAnsi"/>
          <w:b/>
        </w:rPr>
        <w:t xml:space="preserve"> </w:t>
      </w:r>
      <w:r w:rsidR="009D78E8" w:rsidRPr="008B180A">
        <w:rPr>
          <w:rFonts w:asciiTheme="majorHAnsi" w:hAnsiTheme="majorHAnsi"/>
          <w:b/>
        </w:rPr>
        <w:t>Family Time Plan</w:t>
      </w:r>
    </w:p>
    <w:p w14:paraId="7145EC96" w14:textId="77777777" w:rsidR="009D78E8" w:rsidRDefault="009D78E8" w:rsidP="00392A05">
      <w:pPr>
        <w:pStyle w:val="ListParagraph"/>
        <w:rPr>
          <w:rFonts w:asciiTheme="majorHAnsi" w:hAnsiTheme="majorHAnsi"/>
        </w:rPr>
      </w:pPr>
    </w:p>
    <w:p w14:paraId="22923786" w14:textId="77777777" w:rsidR="009D78E8" w:rsidRPr="004A3F85" w:rsidRDefault="009D78E8" w:rsidP="00F23500">
      <w:pPr>
        <w:pStyle w:val="ListParagraph"/>
        <w:numPr>
          <w:ilvl w:val="0"/>
          <w:numId w:val="6"/>
        </w:numPr>
        <w:ind w:left="720"/>
        <w:rPr>
          <w:rFonts w:asciiTheme="majorHAnsi" w:hAnsiTheme="majorHAnsi"/>
        </w:rPr>
      </w:pPr>
      <w:r>
        <w:rPr>
          <w:rFonts w:asciiTheme="majorHAnsi" w:hAnsiTheme="majorHAnsi"/>
        </w:rPr>
        <w:t>Frequency and length of in-person contact between child and parent</w:t>
      </w:r>
    </w:p>
    <w:p w14:paraId="5E68C94C" w14:textId="77777777" w:rsidR="009D78E8" w:rsidRDefault="009D78E8" w:rsidP="009257FA">
      <w:pPr>
        <w:pStyle w:val="ListParagraph"/>
        <w:numPr>
          <w:ilvl w:val="1"/>
          <w:numId w:val="6"/>
        </w:numPr>
        <w:rPr>
          <w:rFonts w:asciiTheme="majorHAnsi" w:hAnsiTheme="majorHAnsi"/>
        </w:rPr>
      </w:pPr>
      <w:r w:rsidRPr="004A3F85">
        <w:rPr>
          <w:rFonts w:asciiTheme="majorHAnsi" w:hAnsiTheme="majorHAnsi"/>
        </w:rPr>
        <w:t xml:space="preserve">Infants and toddlers benefit from frequent </w:t>
      </w:r>
      <w:r w:rsidR="00603291">
        <w:rPr>
          <w:rFonts w:asciiTheme="majorHAnsi" w:hAnsiTheme="majorHAnsi"/>
        </w:rPr>
        <w:t>contact</w:t>
      </w:r>
      <w:r w:rsidRPr="004A3F85">
        <w:rPr>
          <w:rFonts w:asciiTheme="majorHAnsi" w:hAnsiTheme="majorHAnsi"/>
        </w:rPr>
        <w:t>.</w:t>
      </w:r>
      <w:r>
        <w:rPr>
          <w:rFonts w:asciiTheme="majorHAnsi" w:hAnsiTheme="majorHAnsi"/>
        </w:rPr>
        <w:t xml:space="preserve">  Child development e</w:t>
      </w:r>
      <w:r w:rsidRPr="00771CFF">
        <w:rPr>
          <w:rFonts w:asciiTheme="majorHAnsi" w:hAnsiTheme="majorHAnsi"/>
        </w:rPr>
        <w:t xml:space="preserve">xperts have recommended daily </w:t>
      </w:r>
      <w:r w:rsidR="00603291">
        <w:rPr>
          <w:rFonts w:asciiTheme="majorHAnsi" w:hAnsiTheme="majorHAnsi"/>
        </w:rPr>
        <w:t>contact</w:t>
      </w:r>
      <w:r w:rsidR="00603291" w:rsidRPr="00771CFF">
        <w:rPr>
          <w:rFonts w:asciiTheme="majorHAnsi" w:hAnsiTheme="majorHAnsi"/>
        </w:rPr>
        <w:t xml:space="preserve"> </w:t>
      </w:r>
      <w:r w:rsidRPr="00771CFF">
        <w:rPr>
          <w:rFonts w:asciiTheme="majorHAnsi" w:hAnsiTheme="majorHAnsi"/>
        </w:rPr>
        <w:t>for children ages birth to 18 months.</w:t>
      </w:r>
      <w:r>
        <w:rPr>
          <w:rStyle w:val="EndnoteReference"/>
          <w:rFonts w:asciiTheme="majorHAnsi" w:hAnsiTheme="majorHAnsi"/>
        </w:rPr>
        <w:endnoteReference w:id="20"/>
      </w:r>
      <w:r w:rsidRPr="00771CFF">
        <w:rPr>
          <w:rFonts w:asciiTheme="majorHAnsi" w:hAnsiTheme="majorHAnsi"/>
        </w:rPr>
        <w:t xml:space="preserve"> </w:t>
      </w:r>
      <w:r w:rsidRPr="004A3F85">
        <w:rPr>
          <w:rFonts w:asciiTheme="majorHAnsi" w:hAnsiTheme="majorHAnsi"/>
        </w:rPr>
        <w:t xml:space="preserve"> </w:t>
      </w:r>
      <w:r>
        <w:rPr>
          <w:rFonts w:asciiTheme="majorHAnsi" w:hAnsiTheme="majorHAnsi"/>
        </w:rPr>
        <w:t xml:space="preserve"> </w:t>
      </w:r>
    </w:p>
    <w:p w14:paraId="74FF5C98" w14:textId="77777777" w:rsidR="009D78E8" w:rsidRDefault="009D78E8" w:rsidP="009257FA">
      <w:pPr>
        <w:pStyle w:val="ListParagraph"/>
        <w:numPr>
          <w:ilvl w:val="1"/>
          <w:numId w:val="6"/>
        </w:numPr>
        <w:rPr>
          <w:rFonts w:asciiTheme="majorHAnsi" w:hAnsiTheme="majorHAnsi"/>
        </w:rPr>
      </w:pPr>
      <w:r w:rsidRPr="004A3F85">
        <w:rPr>
          <w:rFonts w:asciiTheme="majorHAnsi" w:hAnsiTheme="majorHAnsi"/>
        </w:rPr>
        <w:t xml:space="preserve">Family Time should be as long as feasible given the child’s emotional needs and the parent’s ability to manage extended periods of time. </w:t>
      </w:r>
    </w:p>
    <w:p w14:paraId="03903A52" w14:textId="77777777" w:rsidR="009D78E8" w:rsidRDefault="009D78E8" w:rsidP="0017770C">
      <w:pPr>
        <w:pStyle w:val="ListParagraph"/>
        <w:numPr>
          <w:ilvl w:val="1"/>
          <w:numId w:val="6"/>
        </w:numPr>
        <w:rPr>
          <w:rFonts w:asciiTheme="majorHAnsi" w:hAnsiTheme="majorHAnsi"/>
        </w:rPr>
      </w:pPr>
      <w:r>
        <w:rPr>
          <w:rFonts w:asciiTheme="majorHAnsi" w:hAnsiTheme="majorHAnsi"/>
        </w:rPr>
        <w:t xml:space="preserve">Family Time length should be increased as the parent(s) demonstrate the ability to respond to the child’s cues in consistent and nurturing ways and attend to the child’s needs.  </w:t>
      </w:r>
    </w:p>
    <w:p w14:paraId="4F19FC15" w14:textId="77777777" w:rsidR="009D78E8" w:rsidRPr="006F726D" w:rsidRDefault="009D78E8" w:rsidP="006F726D">
      <w:pPr>
        <w:pStyle w:val="ListParagraph"/>
        <w:numPr>
          <w:ilvl w:val="1"/>
          <w:numId w:val="6"/>
        </w:numPr>
        <w:rPr>
          <w:rFonts w:asciiTheme="majorHAnsi" w:hAnsiTheme="majorHAnsi"/>
        </w:rPr>
      </w:pPr>
      <w:r>
        <w:rPr>
          <w:rFonts w:asciiTheme="majorHAnsi" w:hAnsiTheme="majorHAnsi"/>
        </w:rPr>
        <w:t>As a family approaches reunification, unsupervised all-day, overnight and weekend visits should occur.</w:t>
      </w:r>
      <w:r>
        <w:rPr>
          <w:rStyle w:val="EndnoteReference"/>
          <w:rFonts w:asciiTheme="majorHAnsi" w:hAnsiTheme="majorHAnsi"/>
        </w:rPr>
        <w:endnoteReference w:id="21"/>
      </w:r>
    </w:p>
    <w:p w14:paraId="32E8967C" w14:textId="77777777" w:rsidR="009D78E8" w:rsidRPr="005A05AF" w:rsidRDefault="009D78E8" w:rsidP="0017770C">
      <w:pPr>
        <w:ind w:left="720"/>
      </w:pPr>
    </w:p>
    <w:p w14:paraId="1FE1D942"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Supervision</w:t>
      </w:r>
    </w:p>
    <w:p w14:paraId="36587405" w14:textId="76CA5F2F" w:rsidR="009D78E8" w:rsidRDefault="009D78E8" w:rsidP="009257FA">
      <w:pPr>
        <w:pStyle w:val="ListParagraph"/>
        <w:numPr>
          <w:ilvl w:val="1"/>
          <w:numId w:val="6"/>
        </w:numPr>
        <w:rPr>
          <w:rFonts w:asciiTheme="majorHAnsi" w:hAnsiTheme="majorHAnsi"/>
        </w:rPr>
      </w:pPr>
      <w:r>
        <w:rPr>
          <w:rFonts w:asciiTheme="majorHAnsi" w:hAnsiTheme="majorHAnsi"/>
        </w:rPr>
        <w:t xml:space="preserve">Supervision decisions should be individualized </w:t>
      </w:r>
      <w:r w:rsidR="00603291">
        <w:rPr>
          <w:rFonts w:asciiTheme="majorHAnsi" w:hAnsiTheme="majorHAnsi"/>
        </w:rPr>
        <w:t xml:space="preserve">to </w:t>
      </w:r>
      <w:r>
        <w:rPr>
          <w:rFonts w:asciiTheme="majorHAnsi" w:hAnsiTheme="majorHAnsi"/>
        </w:rPr>
        <w:t xml:space="preserve">ensure the child’s safety and </w:t>
      </w:r>
      <w:r w:rsidR="00603291">
        <w:rPr>
          <w:rFonts w:asciiTheme="majorHAnsi" w:hAnsiTheme="majorHAnsi"/>
        </w:rPr>
        <w:t xml:space="preserve">to </w:t>
      </w:r>
      <w:r>
        <w:rPr>
          <w:rFonts w:asciiTheme="majorHAnsi" w:hAnsiTheme="majorHAnsi"/>
        </w:rPr>
        <w:t xml:space="preserve">further the goals of the family’s case plan.  </w:t>
      </w:r>
    </w:p>
    <w:p w14:paraId="7A67C2BF" w14:textId="77777777" w:rsidR="009D78E8" w:rsidRPr="009F7CD6" w:rsidRDefault="009D78E8" w:rsidP="009257FA">
      <w:pPr>
        <w:pStyle w:val="ListParagraph"/>
        <w:numPr>
          <w:ilvl w:val="1"/>
          <w:numId w:val="6"/>
        </w:numPr>
        <w:rPr>
          <w:rFonts w:asciiTheme="majorHAnsi" w:hAnsiTheme="majorHAnsi"/>
        </w:rPr>
      </w:pPr>
      <w:r w:rsidRPr="009F7CD6">
        <w:rPr>
          <w:rFonts w:asciiTheme="majorHAnsi" w:hAnsiTheme="majorHAnsi" w:cs="Arial"/>
          <w:color w:val="000000"/>
        </w:rPr>
        <w:t>Family time should be presumed unsupervised unless there is a demonstrated safety risk to the child.</w:t>
      </w:r>
      <w:r w:rsidRPr="009F7CD6">
        <w:rPr>
          <w:rStyle w:val="EndnoteReference"/>
          <w:rFonts w:asciiTheme="majorHAnsi" w:hAnsiTheme="majorHAnsi" w:cs="Arial"/>
          <w:color w:val="000000"/>
        </w:rPr>
        <w:endnoteReference w:id="22"/>
      </w:r>
    </w:p>
    <w:p w14:paraId="79A71EE8" w14:textId="77777777" w:rsidR="009D78E8" w:rsidRDefault="00603291" w:rsidP="009257FA">
      <w:pPr>
        <w:pStyle w:val="ListParagraph"/>
        <w:numPr>
          <w:ilvl w:val="1"/>
          <w:numId w:val="6"/>
        </w:numPr>
        <w:rPr>
          <w:rFonts w:asciiTheme="majorHAnsi" w:hAnsiTheme="majorHAnsi"/>
        </w:rPr>
      </w:pPr>
      <w:r>
        <w:rPr>
          <w:rFonts w:asciiTheme="majorHAnsi" w:hAnsiTheme="majorHAnsi"/>
        </w:rPr>
        <w:t>T</w:t>
      </w:r>
      <w:r w:rsidR="009D78E8">
        <w:rPr>
          <w:rFonts w:asciiTheme="majorHAnsi" w:hAnsiTheme="majorHAnsi"/>
        </w:rPr>
        <w:t>he reasons for supervision, the level of supervision necessary, and the requirements to decrease or eliminate supervision</w:t>
      </w:r>
      <w:r>
        <w:rPr>
          <w:rFonts w:asciiTheme="majorHAnsi" w:hAnsiTheme="majorHAnsi"/>
        </w:rPr>
        <w:t xml:space="preserve"> should be specified</w:t>
      </w:r>
      <w:r w:rsidR="009D78E8">
        <w:rPr>
          <w:rFonts w:asciiTheme="majorHAnsi" w:hAnsiTheme="majorHAnsi"/>
        </w:rPr>
        <w:t>.</w:t>
      </w:r>
      <w:r w:rsidR="009D78E8">
        <w:rPr>
          <w:rStyle w:val="EndnoteReference"/>
          <w:rFonts w:asciiTheme="majorHAnsi" w:hAnsiTheme="majorHAnsi"/>
        </w:rPr>
        <w:endnoteReference w:id="23"/>
      </w:r>
    </w:p>
    <w:p w14:paraId="1B599E7F" w14:textId="4FB165F4" w:rsidR="009D78E8" w:rsidRDefault="001232A2" w:rsidP="009257FA">
      <w:pPr>
        <w:pStyle w:val="ListParagraph"/>
        <w:numPr>
          <w:ilvl w:val="1"/>
          <w:numId w:val="6"/>
        </w:numPr>
        <w:rPr>
          <w:rFonts w:asciiTheme="majorHAnsi" w:hAnsiTheme="majorHAnsi"/>
        </w:rPr>
      </w:pPr>
      <w:r>
        <w:rPr>
          <w:rFonts w:asciiTheme="majorHAnsi" w:hAnsiTheme="majorHAnsi"/>
        </w:rPr>
        <w:t>Approved</w:t>
      </w:r>
      <w:r w:rsidR="00603291">
        <w:rPr>
          <w:rFonts w:asciiTheme="majorHAnsi" w:hAnsiTheme="majorHAnsi"/>
        </w:rPr>
        <w:t xml:space="preserve"> supervisor(s) should be clearly identified</w:t>
      </w:r>
      <w:r w:rsidR="009D78E8">
        <w:rPr>
          <w:rFonts w:asciiTheme="majorHAnsi" w:hAnsiTheme="majorHAnsi"/>
        </w:rPr>
        <w:t>.</w:t>
      </w:r>
      <w:r w:rsidR="009D78E8">
        <w:rPr>
          <w:rStyle w:val="EndnoteReference"/>
          <w:rFonts w:asciiTheme="majorHAnsi" w:hAnsiTheme="majorHAnsi"/>
        </w:rPr>
        <w:endnoteReference w:id="24"/>
      </w:r>
    </w:p>
    <w:p w14:paraId="58223D7C" w14:textId="77777777" w:rsidR="009D78E8" w:rsidRDefault="009D78E8" w:rsidP="009257FA">
      <w:pPr>
        <w:pStyle w:val="ListParagraph"/>
        <w:numPr>
          <w:ilvl w:val="1"/>
          <w:numId w:val="6"/>
        </w:numPr>
        <w:rPr>
          <w:rFonts w:asciiTheme="majorHAnsi" w:hAnsiTheme="majorHAnsi"/>
        </w:rPr>
      </w:pPr>
      <w:r>
        <w:rPr>
          <w:rFonts w:asciiTheme="majorHAnsi" w:hAnsiTheme="majorHAnsi"/>
        </w:rPr>
        <w:t>Contracted visitation supervisors should receive training in young children’s developmental and attachment needs.</w:t>
      </w:r>
    </w:p>
    <w:p w14:paraId="349DA599" w14:textId="77777777" w:rsidR="009D78E8" w:rsidRPr="00392A05" w:rsidRDefault="009D78E8" w:rsidP="00F23500">
      <w:pPr>
        <w:ind w:left="720"/>
        <w:rPr>
          <w:rFonts w:asciiTheme="majorHAnsi" w:hAnsiTheme="majorHAnsi"/>
        </w:rPr>
      </w:pPr>
    </w:p>
    <w:p w14:paraId="1EE6B979" w14:textId="77777777" w:rsidR="009D78E8" w:rsidRPr="004A3F85" w:rsidRDefault="009D78E8" w:rsidP="00F23500">
      <w:pPr>
        <w:pStyle w:val="ListParagraph"/>
        <w:numPr>
          <w:ilvl w:val="0"/>
          <w:numId w:val="6"/>
        </w:numPr>
        <w:ind w:left="720"/>
        <w:rPr>
          <w:rFonts w:asciiTheme="majorHAnsi" w:hAnsiTheme="majorHAnsi"/>
        </w:rPr>
      </w:pPr>
      <w:r>
        <w:rPr>
          <w:rFonts w:asciiTheme="majorHAnsi" w:hAnsiTheme="majorHAnsi"/>
        </w:rPr>
        <w:t xml:space="preserve">Location </w:t>
      </w:r>
    </w:p>
    <w:p w14:paraId="14661719" w14:textId="77777777" w:rsidR="009D78E8" w:rsidRPr="004A3F85" w:rsidRDefault="009D78E8" w:rsidP="009257FA">
      <w:pPr>
        <w:pStyle w:val="ListParagraph"/>
        <w:numPr>
          <w:ilvl w:val="1"/>
          <w:numId w:val="6"/>
        </w:numPr>
        <w:rPr>
          <w:rFonts w:asciiTheme="majorHAnsi" w:hAnsiTheme="majorHAnsi"/>
        </w:rPr>
      </w:pPr>
      <w:r w:rsidRPr="004A3F85">
        <w:rPr>
          <w:rFonts w:asciiTheme="majorHAnsi" w:hAnsiTheme="majorHAnsi"/>
        </w:rPr>
        <w:t xml:space="preserve">Family Time should occur in the most natural, least restrictive setting that can ensure the safety and well being of the child. </w:t>
      </w:r>
      <w:r>
        <w:rPr>
          <w:rStyle w:val="EndnoteReference"/>
          <w:rFonts w:asciiTheme="majorHAnsi" w:hAnsiTheme="majorHAnsi"/>
        </w:rPr>
        <w:endnoteReference w:id="25"/>
      </w:r>
      <w:r>
        <w:rPr>
          <w:rFonts w:asciiTheme="majorHAnsi" w:hAnsiTheme="majorHAnsi"/>
        </w:rPr>
        <w:t xml:space="preserve"> </w:t>
      </w:r>
      <w:r w:rsidRPr="004A3F85">
        <w:rPr>
          <w:rFonts w:asciiTheme="majorHAnsi" w:hAnsiTheme="majorHAnsi"/>
        </w:rPr>
        <w:t xml:space="preserve"> </w:t>
      </w:r>
    </w:p>
    <w:p w14:paraId="2B4B76A1" w14:textId="63A12DC3" w:rsidR="00F41B2B" w:rsidRPr="008B180A" w:rsidRDefault="009D78E8" w:rsidP="008B180A">
      <w:pPr>
        <w:pStyle w:val="ListParagraph"/>
        <w:numPr>
          <w:ilvl w:val="1"/>
          <w:numId w:val="6"/>
        </w:numPr>
        <w:rPr>
          <w:rFonts w:asciiTheme="majorHAnsi" w:hAnsiTheme="majorHAnsi"/>
        </w:rPr>
      </w:pPr>
      <w:r>
        <w:rPr>
          <w:rFonts w:asciiTheme="majorHAnsi" w:hAnsiTheme="majorHAnsi"/>
        </w:rPr>
        <w:t>Whenever possible, Family Time should occur in h</w:t>
      </w:r>
      <w:r w:rsidRPr="00D71334">
        <w:rPr>
          <w:rFonts w:asciiTheme="majorHAnsi" w:hAnsiTheme="majorHAnsi"/>
        </w:rPr>
        <w:t>ome</w:t>
      </w:r>
      <w:r>
        <w:rPr>
          <w:rFonts w:asciiTheme="majorHAnsi" w:hAnsiTheme="majorHAnsi"/>
        </w:rPr>
        <w:t>-</w:t>
      </w:r>
      <w:r w:rsidRPr="00D71334">
        <w:rPr>
          <w:rFonts w:asciiTheme="majorHAnsi" w:hAnsiTheme="majorHAnsi"/>
        </w:rPr>
        <w:t>like locations that are familiar to the child</w:t>
      </w:r>
      <w:r>
        <w:rPr>
          <w:rFonts w:asciiTheme="majorHAnsi" w:hAnsiTheme="majorHAnsi"/>
        </w:rPr>
        <w:t>, including homes of family members and foster parents</w:t>
      </w:r>
      <w:r w:rsidRPr="00D71334">
        <w:rPr>
          <w:rFonts w:asciiTheme="majorHAnsi" w:hAnsiTheme="majorHAnsi"/>
        </w:rPr>
        <w:t>.</w:t>
      </w:r>
      <w:r>
        <w:rPr>
          <w:rStyle w:val="EndnoteReference"/>
          <w:rFonts w:asciiTheme="majorHAnsi" w:hAnsiTheme="majorHAnsi"/>
        </w:rPr>
        <w:endnoteReference w:id="26"/>
      </w:r>
      <w:r w:rsidRPr="00D71334">
        <w:rPr>
          <w:rFonts w:asciiTheme="majorHAnsi" w:hAnsiTheme="majorHAnsi"/>
        </w:rPr>
        <w:t xml:space="preserve">  </w:t>
      </w:r>
      <w:r w:rsidR="00F41B2B" w:rsidRPr="008B180A">
        <w:rPr>
          <w:rFonts w:asciiTheme="majorHAnsi" w:hAnsiTheme="majorHAnsi"/>
        </w:rPr>
        <w:br w:type="page"/>
      </w:r>
    </w:p>
    <w:p w14:paraId="6FF3988C" w14:textId="5543F644" w:rsidR="009D78E8" w:rsidRDefault="009D78E8" w:rsidP="009257FA">
      <w:pPr>
        <w:pStyle w:val="ListParagraph"/>
        <w:numPr>
          <w:ilvl w:val="1"/>
          <w:numId w:val="6"/>
        </w:numPr>
        <w:rPr>
          <w:rFonts w:asciiTheme="majorHAnsi" w:hAnsiTheme="majorHAnsi"/>
        </w:rPr>
      </w:pPr>
      <w:r>
        <w:rPr>
          <w:rFonts w:asciiTheme="majorHAnsi" w:hAnsiTheme="majorHAnsi"/>
        </w:rPr>
        <w:lastRenderedPageBreak/>
        <w:t>Childcare centers, faith-based communities and visitation centers should also be considered</w:t>
      </w:r>
      <w:r w:rsidRPr="00D71334">
        <w:rPr>
          <w:rFonts w:asciiTheme="majorHAnsi" w:hAnsiTheme="majorHAnsi"/>
        </w:rPr>
        <w:t>.</w:t>
      </w:r>
    </w:p>
    <w:p w14:paraId="6F301A08" w14:textId="77777777" w:rsidR="009D78E8" w:rsidRDefault="009D78E8" w:rsidP="009257FA">
      <w:pPr>
        <w:pStyle w:val="ListParagraph"/>
        <w:numPr>
          <w:ilvl w:val="1"/>
          <w:numId w:val="6"/>
        </w:numPr>
        <w:rPr>
          <w:rFonts w:asciiTheme="majorHAnsi" w:hAnsiTheme="majorHAnsi"/>
        </w:rPr>
      </w:pPr>
      <w:r>
        <w:rPr>
          <w:rFonts w:asciiTheme="majorHAnsi" w:hAnsiTheme="majorHAnsi"/>
        </w:rPr>
        <w:t xml:space="preserve">DCFS </w:t>
      </w:r>
      <w:r w:rsidRPr="00D71334">
        <w:rPr>
          <w:rFonts w:asciiTheme="majorHAnsi" w:hAnsiTheme="majorHAnsi"/>
        </w:rPr>
        <w:t>office</w:t>
      </w:r>
      <w:r>
        <w:rPr>
          <w:rFonts w:asciiTheme="majorHAnsi" w:hAnsiTheme="majorHAnsi"/>
        </w:rPr>
        <w:t>s should be the last resort for visits between young children and parents.</w:t>
      </w:r>
      <w:r>
        <w:rPr>
          <w:rStyle w:val="EndnoteReference"/>
          <w:rFonts w:asciiTheme="majorHAnsi" w:hAnsiTheme="majorHAnsi"/>
        </w:rPr>
        <w:endnoteReference w:id="27"/>
      </w:r>
      <w:r>
        <w:rPr>
          <w:rFonts w:asciiTheme="majorHAnsi" w:hAnsiTheme="majorHAnsi"/>
        </w:rPr>
        <w:t xml:space="preserve"> </w:t>
      </w:r>
    </w:p>
    <w:p w14:paraId="2363A9C2" w14:textId="77777777" w:rsidR="009D78E8" w:rsidRDefault="009D78E8" w:rsidP="00F23500">
      <w:pPr>
        <w:pStyle w:val="ListParagraph"/>
        <w:rPr>
          <w:rFonts w:asciiTheme="majorHAnsi" w:hAnsiTheme="majorHAnsi"/>
        </w:rPr>
      </w:pPr>
    </w:p>
    <w:p w14:paraId="41742CE7"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Transportation</w:t>
      </w:r>
    </w:p>
    <w:p w14:paraId="20EB60F4" w14:textId="77777777" w:rsidR="009D78E8" w:rsidRDefault="00603291" w:rsidP="009257FA">
      <w:pPr>
        <w:pStyle w:val="ListParagraph"/>
        <w:numPr>
          <w:ilvl w:val="1"/>
          <w:numId w:val="6"/>
        </w:numPr>
        <w:rPr>
          <w:rFonts w:asciiTheme="majorHAnsi" w:hAnsiTheme="majorHAnsi"/>
        </w:rPr>
      </w:pPr>
      <w:r>
        <w:rPr>
          <w:rFonts w:asciiTheme="majorHAnsi" w:hAnsiTheme="majorHAnsi"/>
        </w:rPr>
        <w:t>T</w:t>
      </w:r>
      <w:r w:rsidR="009D78E8">
        <w:rPr>
          <w:rFonts w:asciiTheme="majorHAnsi" w:hAnsiTheme="majorHAnsi"/>
        </w:rPr>
        <w:t>ransportation time for the child</w:t>
      </w:r>
      <w:r>
        <w:rPr>
          <w:rFonts w:asciiTheme="majorHAnsi" w:hAnsiTheme="majorHAnsi"/>
        </w:rPr>
        <w:t xml:space="preserve"> should be minimized</w:t>
      </w:r>
      <w:r w:rsidR="009D78E8">
        <w:rPr>
          <w:rFonts w:asciiTheme="majorHAnsi" w:hAnsiTheme="majorHAnsi"/>
        </w:rPr>
        <w:t>.</w:t>
      </w:r>
    </w:p>
    <w:p w14:paraId="00F32B9D" w14:textId="77777777" w:rsidR="009D78E8" w:rsidRDefault="00603291" w:rsidP="009257FA">
      <w:pPr>
        <w:pStyle w:val="ListParagraph"/>
        <w:numPr>
          <w:ilvl w:val="1"/>
          <w:numId w:val="6"/>
        </w:numPr>
        <w:rPr>
          <w:rFonts w:asciiTheme="majorHAnsi" w:hAnsiTheme="majorHAnsi"/>
        </w:rPr>
      </w:pPr>
      <w:r>
        <w:rPr>
          <w:rFonts w:asciiTheme="majorHAnsi" w:hAnsiTheme="majorHAnsi"/>
        </w:rPr>
        <w:t>The</w:t>
      </w:r>
      <w:r w:rsidR="009D78E8">
        <w:rPr>
          <w:rFonts w:asciiTheme="majorHAnsi" w:hAnsiTheme="majorHAnsi"/>
        </w:rPr>
        <w:t xml:space="preserve"> child should be transported by a person known to the child, such as a foster parent, relative or family friend.  </w:t>
      </w:r>
    </w:p>
    <w:p w14:paraId="0BDCD7A4" w14:textId="34036796" w:rsidR="009D78E8" w:rsidRDefault="009D78E8" w:rsidP="009257FA">
      <w:pPr>
        <w:pStyle w:val="ListParagraph"/>
        <w:numPr>
          <w:ilvl w:val="1"/>
          <w:numId w:val="6"/>
        </w:numPr>
        <w:rPr>
          <w:rFonts w:asciiTheme="majorHAnsi" w:hAnsiTheme="majorHAnsi"/>
        </w:rPr>
      </w:pPr>
      <w:r>
        <w:rPr>
          <w:rFonts w:asciiTheme="majorHAnsi" w:hAnsiTheme="majorHAnsi"/>
        </w:rPr>
        <w:t>When transportation is provided by a professio</w:t>
      </w:r>
      <w:r w:rsidR="00E15E5E">
        <w:rPr>
          <w:rFonts w:asciiTheme="majorHAnsi" w:hAnsiTheme="majorHAnsi"/>
        </w:rPr>
        <w:t>nal, efforts should be made to e</w:t>
      </w:r>
      <w:r>
        <w:rPr>
          <w:rFonts w:asciiTheme="majorHAnsi" w:hAnsiTheme="majorHAnsi"/>
        </w:rPr>
        <w:t>nsure a consistent transporter with some early childhood training.</w:t>
      </w:r>
    </w:p>
    <w:p w14:paraId="32496B7F" w14:textId="5465A35A" w:rsidR="009D78E8" w:rsidRDefault="00603291" w:rsidP="009257FA">
      <w:pPr>
        <w:pStyle w:val="ListParagraph"/>
        <w:numPr>
          <w:ilvl w:val="1"/>
          <w:numId w:val="6"/>
        </w:numPr>
        <w:rPr>
          <w:rFonts w:asciiTheme="majorHAnsi" w:hAnsiTheme="majorHAnsi"/>
        </w:rPr>
      </w:pPr>
      <w:r>
        <w:rPr>
          <w:rFonts w:asciiTheme="majorHAnsi" w:hAnsiTheme="majorHAnsi"/>
        </w:rPr>
        <w:t>T</w:t>
      </w:r>
      <w:r w:rsidR="009D78E8">
        <w:rPr>
          <w:rFonts w:asciiTheme="majorHAnsi" w:hAnsiTheme="majorHAnsi"/>
        </w:rPr>
        <w:t>ransportation</w:t>
      </w:r>
      <w:r>
        <w:rPr>
          <w:rFonts w:asciiTheme="majorHAnsi" w:hAnsiTheme="majorHAnsi"/>
        </w:rPr>
        <w:t xml:space="preserve"> </w:t>
      </w:r>
      <w:r w:rsidR="001232A2">
        <w:rPr>
          <w:rFonts w:asciiTheme="majorHAnsi" w:hAnsiTheme="majorHAnsi"/>
        </w:rPr>
        <w:t xml:space="preserve">support </w:t>
      </w:r>
      <w:r>
        <w:rPr>
          <w:rFonts w:asciiTheme="majorHAnsi" w:hAnsiTheme="majorHAnsi"/>
        </w:rPr>
        <w:t>should be provided</w:t>
      </w:r>
      <w:r w:rsidR="009D78E8">
        <w:rPr>
          <w:rFonts w:asciiTheme="majorHAnsi" w:hAnsiTheme="majorHAnsi"/>
        </w:rPr>
        <w:t xml:space="preserve"> for parents to travel to the child for Family Time.</w:t>
      </w:r>
    </w:p>
    <w:p w14:paraId="45ADBFF7" w14:textId="77777777" w:rsidR="009D78E8" w:rsidRPr="00741815" w:rsidRDefault="009D78E8" w:rsidP="00F23500">
      <w:pPr>
        <w:pStyle w:val="ListParagraph"/>
        <w:rPr>
          <w:rFonts w:asciiTheme="majorHAnsi" w:hAnsiTheme="majorHAnsi"/>
        </w:rPr>
      </w:pPr>
    </w:p>
    <w:p w14:paraId="35AA3A3D"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A</w:t>
      </w:r>
      <w:r w:rsidRPr="00BD4A6E">
        <w:rPr>
          <w:rFonts w:asciiTheme="majorHAnsi" w:hAnsiTheme="majorHAnsi"/>
        </w:rPr>
        <w:t xml:space="preserve">ctivities </w:t>
      </w:r>
      <w:r>
        <w:rPr>
          <w:rFonts w:asciiTheme="majorHAnsi" w:hAnsiTheme="majorHAnsi"/>
        </w:rPr>
        <w:t>and parenting tasks expected to occur</w:t>
      </w:r>
    </w:p>
    <w:p w14:paraId="5E890DAD" w14:textId="77777777" w:rsidR="009D78E8" w:rsidRPr="00BD4A6E" w:rsidRDefault="009D78E8" w:rsidP="009257FA">
      <w:pPr>
        <w:pStyle w:val="ListParagraph"/>
        <w:numPr>
          <w:ilvl w:val="1"/>
          <w:numId w:val="6"/>
        </w:numPr>
        <w:rPr>
          <w:rFonts w:asciiTheme="majorHAnsi" w:hAnsiTheme="majorHAnsi"/>
        </w:rPr>
      </w:pPr>
      <w:r>
        <w:rPr>
          <w:rFonts w:asciiTheme="majorHAnsi" w:hAnsiTheme="majorHAnsi"/>
        </w:rPr>
        <w:t xml:space="preserve">Family Time </w:t>
      </w:r>
      <w:r w:rsidRPr="00BD4A6E">
        <w:rPr>
          <w:rFonts w:asciiTheme="majorHAnsi" w:hAnsiTheme="majorHAnsi"/>
        </w:rPr>
        <w:t xml:space="preserve">should </w:t>
      </w:r>
      <w:r>
        <w:rPr>
          <w:rFonts w:asciiTheme="majorHAnsi" w:hAnsiTheme="majorHAnsi"/>
        </w:rPr>
        <w:t xml:space="preserve">be structured to </w:t>
      </w:r>
      <w:r w:rsidRPr="00BD4A6E">
        <w:rPr>
          <w:rFonts w:asciiTheme="majorHAnsi" w:hAnsiTheme="majorHAnsi"/>
        </w:rPr>
        <w:t>promote child-parent attachment and support the child’s development.</w:t>
      </w:r>
    </w:p>
    <w:p w14:paraId="4ADE85AE" w14:textId="77777777" w:rsidR="009D78E8" w:rsidRDefault="009D78E8" w:rsidP="009257FA">
      <w:pPr>
        <w:pStyle w:val="ListParagraph"/>
        <w:numPr>
          <w:ilvl w:val="1"/>
          <w:numId w:val="6"/>
        </w:numPr>
        <w:rPr>
          <w:rFonts w:asciiTheme="majorHAnsi" w:hAnsiTheme="majorHAnsi"/>
        </w:rPr>
      </w:pPr>
      <w:r w:rsidRPr="00EC350F">
        <w:rPr>
          <w:rFonts w:asciiTheme="majorHAnsi" w:hAnsiTheme="majorHAnsi"/>
        </w:rPr>
        <w:t xml:space="preserve">When possible, </w:t>
      </w:r>
      <w:r>
        <w:rPr>
          <w:rFonts w:asciiTheme="majorHAnsi" w:hAnsiTheme="majorHAnsi"/>
        </w:rPr>
        <w:t>Family Time</w:t>
      </w:r>
      <w:r w:rsidRPr="00EC350F">
        <w:rPr>
          <w:rFonts w:asciiTheme="majorHAnsi" w:hAnsiTheme="majorHAnsi"/>
        </w:rPr>
        <w:t xml:space="preserve"> should allow parents to perform daily caregiving routine</w:t>
      </w:r>
      <w:r>
        <w:rPr>
          <w:rFonts w:asciiTheme="majorHAnsi" w:hAnsiTheme="majorHAnsi"/>
        </w:rPr>
        <w:t>s, including feeding, diapering and</w:t>
      </w:r>
      <w:r w:rsidRPr="00EC350F">
        <w:rPr>
          <w:rFonts w:asciiTheme="majorHAnsi" w:hAnsiTheme="majorHAnsi"/>
        </w:rPr>
        <w:t xml:space="preserve"> comforting.</w:t>
      </w:r>
      <w:r>
        <w:rPr>
          <w:rStyle w:val="EndnoteReference"/>
          <w:rFonts w:asciiTheme="majorHAnsi" w:hAnsiTheme="majorHAnsi"/>
        </w:rPr>
        <w:endnoteReference w:id="28"/>
      </w:r>
      <w:r w:rsidRPr="00EC350F">
        <w:rPr>
          <w:rFonts w:asciiTheme="majorHAnsi" w:hAnsiTheme="majorHAnsi"/>
        </w:rPr>
        <w:t xml:space="preserve"> </w:t>
      </w:r>
    </w:p>
    <w:p w14:paraId="55BB4A43" w14:textId="77777777" w:rsidR="009D78E8" w:rsidRPr="00EC350F" w:rsidRDefault="009D78E8" w:rsidP="00F23500">
      <w:pPr>
        <w:pStyle w:val="ListParagraph"/>
        <w:rPr>
          <w:rFonts w:asciiTheme="majorHAnsi" w:hAnsiTheme="majorHAnsi"/>
        </w:rPr>
      </w:pPr>
    </w:p>
    <w:p w14:paraId="0D1CD551"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 xml:space="preserve">Support for parents </w:t>
      </w:r>
    </w:p>
    <w:p w14:paraId="26304A43" w14:textId="77777777" w:rsidR="009D78E8" w:rsidRDefault="009D78E8" w:rsidP="009257FA">
      <w:pPr>
        <w:pStyle w:val="ListParagraph"/>
        <w:numPr>
          <w:ilvl w:val="1"/>
          <w:numId w:val="6"/>
        </w:numPr>
        <w:rPr>
          <w:rFonts w:asciiTheme="majorHAnsi" w:hAnsiTheme="majorHAnsi"/>
        </w:rPr>
      </w:pPr>
      <w:r>
        <w:rPr>
          <w:rFonts w:asciiTheme="majorHAnsi" w:hAnsiTheme="majorHAnsi"/>
        </w:rPr>
        <w:t>Support should be identified to help model positive parenting skills and educate the parent about their child’s development.</w:t>
      </w:r>
    </w:p>
    <w:p w14:paraId="259DAAE8" w14:textId="7736E4F6" w:rsidR="009D78E8" w:rsidRDefault="009D78E8" w:rsidP="009257FA">
      <w:pPr>
        <w:pStyle w:val="ListParagraph"/>
        <w:numPr>
          <w:ilvl w:val="1"/>
          <w:numId w:val="6"/>
        </w:numPr>
        <w:rPr>
          <w:rFonts w:asciiTheme="majorHAnsi" w:hAnsiTheme="majorHAnsi"/>
        </w:rPr>
      </w:pPr>
      <w:r>
        <w:rPr>
          <w:rFonts w:asciiTheme="majorHAnsi" w:hAnsiTheme="majorHAnsi"/>
        </w:rPr>
        <w:t xml:space="preserve">Support may be provided by </w:t>
      </w:r>
      <w:r w:rsidR="00936DE7">
        <w:rPr>
          <w:rFonts w:asciiTheme="majorHAnsi" w:hAnsiTheme="majorHAnsi"/>
        </w:rPr>
        <w:t xml:space="preserve">early childhood mental health professionals, parenting coaches, social workers, </w:t>
      </w:r>
      <w:r>
        <w:rPr>
          <w:rFonts w:asciiTheme="majorHAnsi" w:hAnsiTheme="majorHAnsi"/>
        </w:rPr>
        <w:t xml:space="preserve">family members, foster parents or </w:t>
      </w:r>
      <w:r w:rsidR="00C160E4">
        <w:rPr>
          <w:rFonts w:asciiTheme="majorHAnsi" w:hAnsiTheme="majorHAnsi"/>
        </w:rPr>
        <w:t xml:space="preserve">other </w:t>
      </w:r>
      <w:r>
        <w:rPr>
          <w:rFonts w:asciiTheme="majorHAnsi" w:hAnsiTheme="majorHAnsi"/>
        </w:rPr>
        <w:t xml:space="preserve">professionals. </w:t>
      </w:r>
    </w:p>
    <w:p w14:paraId="2CB25375" w14:textId="77777777" w:rsidR="009D78E8" w:rsidRDefault="009D78E8" w:rsidP="009257FA">
      <w:pPr>
        <w:pStyle w:val="ListParagraph"/>
        <w:numPr>
          <w:ilvl w:val="1"/>
          <w:numId w:val="6"/>
        </w:numPr>
        <w:rPr>
          <w:rFonts w:asciiTheme="majorHAnsi" w:hAnsiTheme="majorHAnsi"/>
        </w:rPr>
      </w:pPr>
      <w:r>
        <w:rPr>
          <w:rFonts w:asciiTheme="majorHAnsi" w:hAnsiTheme="majorHAnsi"/>
        </w:rPr>
        <w:t>Formal support services may include parent coaching, home visiting, Early Head Start, and early intervention programs.</w:t>
      </w:r>
    </w:p>
    <w:p w14:paraId="50388CCA" w14:textId="77777777" w:rsidR="009D78E8" w:rsidRDefault="009D78E8" w:rsidP="009257FA">
      <w:pPr>
        <w:pStyle w:val="ListParagraph"/>
        <w:numPr>
          <w:ilvl w:val="1"/>
          <w:numId w:val="6"/>
        </w:numPr>
        <w:rPr>
          <w:rFonts w:asciiTheme="majorHAnsi" w:hAnsiTheme="majorHAnsi"/>
        </w:rPr>
      </w:pPr>
      <w:r w:rsidRPr="007B4B70">
        <w:rPr>
          <w:rFonts w:asciiTheme="majorHAnsi" w:hAnsiTheme="majorHAnsi"/>
        </w:rPr>
        <w:t xml:space="preserve">Parents should be given guidance on </w:t>
      </w:r>
      <w:r>
        <w:rPr>
          <w:rFonts w:asciiTheme="majorHAnsi" w:hAnsiTheme="majorHAnsi"/>
        </w:rPr>
        <w:t>how</w:t>
      </w:r>
      <w:r w:rsidRPr="007B4B70">
        <w:rPr>
          <w:rFonts w:asciiTheme="majorHAnsi" w:hAnsiTheme="majorHAnsi"/>
        </w:rPr>
        <w:t xml:space="preserve"> to </w:t>
      </w:r>
      <w:r>
        <w:rPr>
          <w:rFonts w:asciiTheme="majorHAnsi" w:hAnsiTheme="majorHAnsi"/>
        </w:rPr>
        <w:t xml:space="preserve">interact with their child, </w:t>
      </w:r>
      <w:r w:rsidRPr="007B4B70">
        <w:rPr>
          <w:rFonts w:asciiTheme="majorHAnsi" w:hAnsiTheme="majorHAnsi"/>
        </w:rPr>
        <w:t>ease transition</w:t>
      </w:r>
      <w:r>
        <w:rPr>
          <w:rFonts w:asciiTheme="majorHAnsi" w:hAnsiTheme="majorHAnsi"/>
        </w:rPr>
        <w:t>s and end visits in ways that are supportive.</w:t>
      </w:r>
      <w:r w:rsidR="009272D3">
        <w:rPr>
          <w:rStyle w:val="EndnoteReference"/>
          <w:rFonts w:asciiTheme="majorHAnsi" w:hAnsiTheme="majorHAnsi"/>
        </w:rPr>
        <w:endnoteReference w:id="29"/>
      </w:r>
    </w:p>
    <w:p w14:paraId="247E00B2" w14:textId="77777777" w:rsidR="009D78E8" w:rsidRDefault="009D78E8" w:rsidP="009257FA">
      <w:pPr>
        <w:pStyle w:val="ListParagraph"/>
        <w:numPr>
          <w:ilvl w:val="1"/>
          <w:numId w:val="6"/>
        </w:numPr>
        <w:rPr>
          <w:rFonts w:asciiTheme="majorHAnsi" w:hAnsiTheme="majorHAnsi"/>
        </w:rPr>
      </w:pPr>
      <w:r>
        <w:rPr>
          <w:rFonts w:asciiTheme="majorHAnsi" w:hAnsiTheme="majorHAnsi"/>
        </w:rPr>
        <w:t>Parents should be provided support to process their own emotions resulting from separation from their child.</w:t>
      </w:r>
      <w:r>
        <w:rPr>
          <w:rStyle w:val="EndnoteReference"/>
          <w:rFonts w:asciiTheme="majorHAnsi" w:hAnsiTheme="majorHAnsi"/>
        </w:rPr>
        <w:endnoteReference w:id="30"/>
      </w:r>
    </w:p>
    <w:p w14:paraId="14B96938" w14:textId="298432C2" w:rsidR="004A5406" w:rsidRPr="007B4B70" w:rsidRDefault="004A5406" w:rsidP="009257FA">
      <w:pPr>
        <w:pStyle w:val="ListParagraph"/>
        <w:numPr>
          <w:ilvl w:val="1"/>
          <w:numId w:val="6"/>
        </w:numPr>
        <w:rPr>
          <w:rFonts w:asciiTheme="majorHAnsi" w:hAnsiTheme="majorHAnsi"/>
        </w:rPr>
      </w:pPr>
      <w:r>
        <w:rPr>
          <w:rFonts w:asciiTheme="majorHAnsi" w:hAnsiTheme="majorHAnsi"/>
        </w:rPr>
        <w:t>Even when Family Time is unsupervised, observation of the child and parent together may be helpful to determine progress in the relationship.</w:t>
      </w:r>
    </w:p>
    <w:p w14:paraId="10ED61F1" w14:textId="77777777" w:rsidR="009D78E8" w:rsidRDefault="009D78E8" w:rsidP="00F23500">
      <w:pPr>
        <w:pStyle w:val="ListParagraph"/>
        <w:rPr>
          <w:rFonts w:asciiTheme="majorHAnsi" w:hAnsiTheme="majorHAnsi"/>
        </w:rPr>
      </w:pPr>
    </w:p>
    <w:p w14:paraId="7DD313A5"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Ways that</w:t>
      </w:r>
      <w:r w:rsidRPr="008F59E8">
        <w:rPr>
          <w:rFonts w:asciiTheme="majorHAnsi" w:hAnsiTheme="majorHAnsi"/>
        </w:rPr>
        <w:t xml:space="preserve"> caregivers </w:t>
      </w:r>
      <w:r>
        <w:rPr>
          <w:rFonts w:asciiTheme="majorHAnsi" w:hAnsiTheme="majorHAnsi"/>
        </w:rPr>
        <w:t xml:space="preserve">can </w:t>
      </w:r>
      <w:r w:rsidRPr="008F59E8">
        <w:rPr>
          <w:rFonts w:asciiTheme="majorHAnsi" w:hAnsiTheme="majorHAnsi"/>
        </w:rPr>
        <w:t>supp</w:t>
      </w:r>
      <w:r>
        <w:rPr>
          <w:rFonts w:asciiTheme="majorHAnsi" w:hAnsiTheme="majorHAnsi"/>
        </w:rPr>
        <w:t>ort</w:t>
      </w:r>
      <w:r w:rsidRPr="008F59E8">
        <w:rPr>
          <w:rFonts w:asciiTheme="majorHAnsi" w:hAnsiTheme="majorHAnsi"/>
        </w:rPr>
        <w:t xml:space="preserve"> the child-parent relationship </w:t>
      </w:r>
    </w:p>
    <w:p w14:paraId="25A58A84" w14:textId="77777777" w:rsidR="009D78E8" w:rsidRDefault="009D78E8" w:rsidP="009257FA">
      <w:pPr>
        <w:pStyle w:val="ListParagraph"/>
        <w:numPr>
          <w:ilvl w:val="1"/>
          <w:numId w:val="6"/>
        </w:numPr>
        <w:rPr>
          <w:rFonts w:asciiTheme="majorHAnsi" w:hAnsiTheme="majorHAnsi"/>
        </w:rPr>
      </w:pPr>
      <w:r>
        <w:rPr>
          <w:rFonts w:asciiTheme="majorHAnsi" w:hAnsiTheme="majorHAnsi"/>
        </w:rPr>
        <w:t>Education for foster parents and family caregivers should be provided to help them understand the developmental importance of the child-parent relationship.  Caregivers, and those who support them, need to understand that:</w:t>
      </w:r>
    </w:p>
    <w:p w14:paraId="5ABFC13E" w14:textId="77777777" w:rsidR="009D78E8" w:rsidRDefault="009D78E8" w:rsidP="009257FA">
      <w:pPr>
        <w:pStyle w:val="ListParagraph"/>
        <w:numPr>
          <w:ilvl w:val="2"/>
          <w:numId w:val="6"/>
        </w:numPr>
        <w:ind w:left="1440"/>
        <w:rPr>
          <w:rFonts w:asciiTheme="majorHAnsi" w:hAnsiTheme="majorHAnsi"/>
        </w:rPr>
      </w:pPr>
      <w:r>
        <w:rPr>
          <w:rFonts w:asciiTheme="majorHAnsi" w:hAnsiTheme="majorHAnsi"/>
        </w:rPr>
        <w:t>Family Time for young children is key to developing positive, supportive child-parent relationships, which are critical to a child’s social, emotional and intellectual development.</w:t>
      </w:r>
    </w:p>
    <w:p w14:paraId="096558D2" w14:textId="77777777" w:rsidR="009D78E8" w:rsidRPr="00B72399" w:rsidRDefault="009D78E8" w:rsidP="009257FA">
      <w:pPr>
        <w:pStyle w:val="ListParagraph"/>
        <w:numPr>
          <w:ilvl w:val="2"/>
          <w:numId w:val="6"/>
        </w:numPr>
        <w:ind w:left="1440"/>
        <w:rPr>
          <w:rFonts w:asciiTheme="majorHAnsi" w:hAnsiTheme="majorHAnsi"/>
        </w:rPr>
      </w:pPr>
      <w:r>
        <w:rPr>
          <w:rFonts w:asciiTheme="majorHAnsi" w:hAnsiTheme="majorHAnsi"/>
        </w:rPr>
        <w:lastRenderedPageBreak/>
        <w:t>Developmentally, infants and young children require frequent contact in order to form attachments.</w:t>
      </w:r>
    </w:p>
    <w:p w14:paraId="100D15FB" w14:textId="34E84E7A" w:rsidR="009D78E8" w:rsidRDefault="009D78E8" w:rsidP="008C357A">
      <w:pPr>
        <w:pStyle w:val="ListParagraph"/>
        <w:numPr>
          <w:ilvl w:val="2"/>
          <w:numId w:val="6"/>
        </w:numPr>
        <w:ind w:left="1440"/>
        <w:rPr>
          <w:rFonts w:asciiTheme="majorHAnsi" w:hAnsiTheme="majorHAnsi"/>
        </w:rPr>
      </w:pPr>
      <w:r>
        <w:rPr>
          <w:rFonts w:asciiTheme="majorHAnsi" w:hAnsiTheme="majorHAnsi"/>
        </w:rPr>
        <w:t>B</w:t>
      </w:r>
      <w:r w:rsidRPr="008F59E8">
        <w:rPr>
          <w:rFonts w:asciiTheme="majorHAnsi" w:hAnsiTheme="majorHAnsi"/>
        </w:rPr>
        <w:t xml:space="preserve">ehavioral </w:t>
      </w:r>
      <w:r>
        <w:rPr>
          <w:rFonts w:asciiTheme="majorHAnsi" w:hAnsiTheme="majorHAnsi"/>
        </w:rPr>
        <w:t>distress is</w:t>
      </w:r>
      <w:r w:rsidRPr="008F59E8">
        <w:rPr>
          <w:rFonts w:asciiTheme="majorHAnsi" w:hAnsiTheme="majorHAnsi"/>
        </w:rPr>
        <w:t xml:space="preserve"> common in children </w:t>
      </w:r>
      <w:r>
        <w:rPr>
          <w:rFonts w:asciiTheme="majorHAnsi" w:hAnsiTheme="majorHAnsi"/>
        </w:rPr>
        <w:t>surrounding</w:t>
      </w:r>
      <w:r w:rsidRPr="008F59E8">
        <w:rPr>
          <w:rFonts w:asciiTheme="majorHAnsi" w:hAnsiTheme="majorHAnsi"/>
        </w:rPr>
        <w:t xml:space="preserve"> </w:t>
      </w:r>
      <w:r w:rsidR="00C160E4">
        <w:rPr>
          <w:rFonts w:asciiTheme="majorHAnsi" w:hAnsiTheme="majorHAnsi"/>
        </w:rPr>
        <w:t>F</w:t>
      </w:r>
      <w:r>
        <w:rPr>
          <w:rFonts w:asciiTheme="majorHAnsi" w:hAnsiTheme="majorHAnsi"/>
        </w:rPr>
        <w:t xml:space="preserve">amily </w:t>
      </w:r>
      <w:r w:rsidR="00C160E4">
        <w:rPr>
          <w:rFonts w:asciiTheme="majorHAnsi" w:hAnsiTheme="majorHAnsi"/>
        </w:rPr>
        <w:t>T</w:t>
      </w:r>
      <w:r>
        <w:rPr>
          <w:rFonts w:asciiTheme="majorHAnsi" w:hAnsiTheme="majorHAnsi"/>
        </w:rPr>
        <w:t>ime,</w:t>
      </w:r>
      <w:r w:rsidRPr="008F59E8">
        <w:rPr>
          <w:rFonts w:asciiTheme="majorHAnsi" w:hAnsiTheme="majorHAnsi"/>
        </w:rPr>
        <w:t xml:space="preserve"> and </w:t>
      </w:r>
      <w:r>
        <w:rPr>
          <w:rFonts w:asciiTheme="majorHAnsi" w:hAnsiTheme="majorHAnsi"/>
        </w:rPr>
        <w:t>does</w:t>
      </w:r>
      <w:r w:rsidRPr="008F59E8">
        <w:rPr>
          <w:rFonts w:asciiTheme="majorHAnsi" w:hAnsiTheme="majorHAnsi"/>
        </w:rPr>
        <w:t xml:space="preserve"> not necessarily signify that </w:t>
      </w:r>
      <w:r>
        <w:rPr>
          <w:rFonts w:asciiTheme="majorHAnsi" w:hAnsiTheme="majorHAnsi"/>
        </w:rPr>
        <w:t>time</w:t>
      </w:r>
      <w:r w:rsidRPr="008F59E8">
        <w:rPr>
          <w:rFonts w:asciiTheme="majorHAnsi" w:hAnsiTheme="majorHAnsi"/>
        </w:rPr>
        <w:t xml:space="preserve"> with </w:t>
      </w:r>
      <w:r>
        <w:rPr>
          <w:rFonts w:asciiTheme="majorHAnsi" w:hAnsiTheme="majorHAnsi"/>
        </w:rPr>
        <w:t xml:space="preserve">the birth family should be </w:t>
      </w:r>
      <w:r w:rsidR="00603291">
        <w:rPr>
          <w:rFonts w:asciiTheme="majorHAnsi" w:hAnsiTheme="majorHAnsi"/>
        </w:rPr>
        <w:t>discontinued</w:t>
      </w:r>
      <w:r>
        <w:rPr>
          <w:rFonts w:asciiTheme="majorHAnsi" w:hAnsiTheme="majorHAnsi"/>
        </w:rPr>
        <w:t>.</w:t>
      </w:r>
      <w:r>
        <w:rPr>
          <w:rStyle w:val="EndnoteReference"/>
          <w:rFonts w:asciiTheme="majorHAnsi" w:hAnsiTheme="majorHAnsi"/>
        </w:rPr>
        <w:endnoteReference w:id="31"/>
      </w:r>
      <w:r>
        <w:rPr>
          <w:rFonts w:asciiTheme="majorHAnsi" w:hAnsiTheme="majorHAnsi"/>
        </w:rPr>
        <w:t xml:space="preserve">  </w:t>
      </w:r>
    </w:p>
    <w:p w14:paraId="6110FFAB" w14:textId="53C27F0C" w:rsidR="009D78E8" w:rsidRDefault="009D78E8" w:rsidP="009257FA">
      <w:pPr>
        <w:pStyle w:val="ListParagraph"/>
        <w:numPr>
          <w:ilvl w:val="1"/>
          <w:numId w:val="6"/>
        </w:numPr>
        <w:rPr>
          <w:rFonts w:asciiTheme="majorHAnsi" w:hAnsiTheme="majorHAnsi"/>
        </w:rPr>
      </w:pPr>
      <w:r>
        <w:rPr>
          <w:rFonts w:asciiTheme="majorHAnsi" w:hAnsiTheme="majorHAnsi"/>
        </w:rPr>
        <w:t xml:space="preserve">If there are concerns about the impact that </w:t>
      </w:r>
      <w:r w:rsidR="00C160E4">
        <w:rPr>
          <w:rFonts w:asciiTheme="majorHAnsi" w:hAnsiTheme="majorHAnsi"/>
        </w:rPr>
        <w:t>F</w:t>
      </w:r>
      <w:r>
        <w:rPr>
          <w:rFonts w:asciiTheme="majorHAnsi" w:hAnsiTheme="majorHAnsi"/>
        </w:rPr>
        <w:t xml:space="preserve">amily </w:t>
      </w:r>
      <w:r w:rsidR="00C160E4">
        <w:rPr>
          <w:rFonts w:asciiTheme="majorHAnsi" w:hAnsiTheme="majorHAnsi"/>
        </w:rPr>
        <w:t>T</w:t>
      </w:r>
      <w:r>
        <w:rPr>
          <w:rFonts w:asciiTheme="majorHAnsi" w:hAnsiTheme="majorHAnsi"/>
        </w:rPr>
        <w:t>ime has on a child’s emotional or behavioral well-being, the child should be evaluated by a professional with specific training in infant and early childhood mental health.</w:t>
      </w:r>
      <w:r w:rsidR="00C53E20">
        <w:rPr>
          <w:rStyle w:val="EndnoteReference"/>
          <w:rFonts w:asciiTheme="majorHAnsi" w:hAnsiTheme="majorHAnsi"/>
        </w:rPr>
        <w:endnoteReference w:id="32"/>
      </w:r>
    </w:p>
    <w:p w14:paraId="642D39E1" w14:textId="77777777" w:rsidR="009D78E8" w:rsidRPr="00CB3469" w:rsidRDefault="009D78E8" w:rsidP="006F726D">
      <w:pPr>
        <w:pStyle w:val="ListParagraph"/>
        <w:ind w:left="1080"/>
        <w:rPr>
          <w:rFonts w:asciiTheme="majorHAnsi" w:hAnsiTheme="majorHAnsi"/>
        </w:rPr>
      </w:pPr>
    </w:p>
    <w:p w14:paraId="3612691F" w14:textId="77777777" w:rsidR="009D78E8" w:rsidRPr="005A05AF" w:rsidRDefault="009D78E8" w:rsidP="006F726D">
      <w:pPr>
        <w:pStyle w:val="ListParagraph"/>
        <w:widowControl w:val="0"/>
        <w:numPr>
          <w:ilvl w:val="0"/>
          <w:numId w:val="6"/>
        </w:numPr>
        <w:autoSpaceDE w:val="0"/>
        <w:autoSpaceDN w:val="0"/>
        <w:adjustRightInd w:val="0"/>
        <w:ind w:left="720"/>
        <w:rPr>
          <w:rFonts w:ascii="Trebuchet MS" w:hAnsi="Trebuchet MS" w:cs="Trebuchet MS"/>
          <w:color w:val="000000"/>
        </w:rPr>
      </w:pPr>
      <w:r>
        <w:rPr>
          <w:rFonts w:asciiTheme="majorHAnsi" w:hAnsiTheme="majorHAnsi" w:cs="Trebuchet MS"/>
          <w:color w:val="000000"/>
        </w:rPr>
        <w:t>Frequency and length of in-person contact with siblings</w:t>
      </w:r>
    </w:p>
    <w:p w14:paraId="7B5791D1" w14:textId="77777777" w:rsidR="009D78E8" w:rsidRPr="006E6F52" w:rsidRDefault="009D78E8" w:rsidP="009257FA">
      <w:pPr>
        <w:pStyle w:val="ListParagraph"/>
        <w:widowControl w:val="0"/>
        <w:numPr>
          <w:ilvl w:val="1"/>
          <w:numId w:val="6"/>
        </w:numPr>
        <w:autoSpaceDE w:val="0"/>
        <w:autoSpaceDN w:val="0"/>
        <w:adjustRightInd w:val="0"/>
        <w:spacing w:after="47"/>
        <w:rPr>
          <w:rFonts w:asciiTheme="majorHAnsi" w:hAnsiTheme="majorHAnsi" w:cs="Trebuchet MS"/>
          <w:color w:val="000000"/>
        </w:rPr>
      </w:pPr>
      <w:r w:rsidRPr="006E6F52">
        <w:rPr>
          <w:rFonts w:asciiTheme="majorHAnsi" w:hAnsiTheme="majorHAnsi" w:cs="Verdana"/>
        </w:rPr>
        <w:t xml:space="preserve">Sibling contact is crucial for maintaining sibling relationships and supports </w:t>
      </w:r>
      <w:r>
        <w:rPr>
          <w:rFonts w:asciiTheme="majorHAnsi" w:hAnsiTheme="majorHAnsi" w:cs="Verdana"/>
        </w:rPr>
        <w:t xml:space="preserve">young children’s well-being while in care.  </w:t>
      </w:r>
      <w:r w:rsidRPr="006E6F52">
        <w:rPr>
          <w:rFonts w:asciiTheme="majorHAnsi" w:hAnsiTheme="majorHAnsi" w:cs="Verdana"/>
        </w:rPr>
        <w:t xml:space="preserve">Efforts </w:t>
      </w:r>
      <w:r>
        <w:rPr>
          <w:rFonts w:asciiTheme="majorHAnsi" w:hAnsiTheme="majorHAnsi" w:cs="Verdana"/>
        </w:rPr>
        <w:t>must</w:t>
      </w:r>
      <w:r w:rsidRPr="006E6F52">
        <w:rPr>
          <w:rFonts w:asciiTheme="majorHAnsi" w:hAnsiTheme="majorHAnsi" w:cs="Verdana"/>
        </w:rPr>
        <w:t xml:space="preserve"> be made to maintain sibling relationships that existed prior to placement.</w:t>
      </w:r>
      <w:r>
        <w:rPr>
          <w:rStyle w:val="EndnoteReference"/>
          <w:rFonts w:asciiTheme="majorHAnsi" w:hAnsiTheme="majorHAnsi" w:cs="Verdana"/>
        </w:rPr>
        <w:endnoteReference w:id="33"/>
      </w:r>
    </w:p>
    <w:p w14:paraId="6981EAAC" w14:textId="5721ABBC" w:rsidR="009D78E8" w:rsidRDefault="009D78E8" w:rsidP="009257FA">
      <w:pPr>
        <w:pStyle w:val="ListParagraph"/>
        <w:widowControl w:val="0"/>
        <w:numPr>
          <w:ilvl w:val="1"/>
          <w:numId w:val="6"/>
        </w:numPr>
        <w:autoSpaceDE w:val="0"/>
        <w:autoSpaceDN w:val="0"/>
        <w:adjustRightInd w:val="0"/>
        <w:spacing w:after="47"/>
        <w:rPr>
          <w:rFonts w:asciiTheme="majorHAnsi" w:hAnsiTheme="majorHAnsi" w:cs="Trebuchet MS"/>
          <w:color w:val="000000"/>
        </w:rPr>
      </w:pPr>
      <w:r w:rsidRPr="006E6F52">
        <w:rPr>
          <w:rFonts w:asciiTheme="majorHAnsi" w:hAnsiTheme="majorHAnsi" w:cs="Verdana"/>
        </w:rPr>
        <w:t xml:space="preserve">Siblings who are separated as a result of placement </w:t>
      </w:r>
      <w:r w:rsidR="00F41B2B">
        <w:rPr>
          <w:rFonts w:asciiTheme="majorHAnsi" w:hAnsiTheme="majorHAnsi" w:cs="Verdana"/>
        </w:rPr>
        <w:t>must</w:t>
      </w:r>
      <w:r w:rsidR="00603291" w:rsidRPr="006E6F52">
        <w:rPr>
          <w:rFonts w:asciiTheme="majorHAnsi" w:hAnsiTheme="majorHAnsi" w:cs="Verdana"/>
        </w:rPr>
        <w:t xml:space="preserve"> </w:t>
      </w:r>
      <w:r w:rsidRPr="006E6F52">
        <w:rPr>
          <w:rFonts w:asciiTheme="majorHAnsi" w:hAnsiTheme="majorHAnsi" w:cs="Verdana"/>
        </w:rPr>
        <w:t xml:space="preserve">have a minimum of two </w:t>
      </w:r>
      <w:r w:rsidR="00C160E4">
        <w:rPr>
          <w:rFonts w:asciiTheme="majorHAnsi" w:hAnsiTheme="majorHAnsi" w:cs="Verdana"/>
        </w:rPr>
        <w:t>in-person contacts</w:t>
      </w:r>
      <w:r w:rsidR="00C160E4" w:rsidRPr="006E6F52">
        <w:rPr>
          <w:rFonts w:asciiTheme="majorHAnsi" w:hAnsiTheme="majorHAnsi" w:cs="Verdana"/>
        </w:rPr>
        <w:t xml:space="preserve"> </w:t>
      </w:r>
      <w:r w:rsidRPr="006E6F52">
        <w:rPr>
          <w:rFonts w:asciiTheme="majorHAnsi" w:hAnsiTheme="majorHAnsi" w:cs="Verdana"/>
        </w:rPr>
        <w:t>each month, unless an approved exception applies. This requirement also applies to all siblings who remain in the home.</w:t>
      </w:r>
      <w:r>
        <w:rPr>
          <w:rStyle w:val="EndnoteReference"/>
          <w:rFonts w:asciiTheme="majorHAnsi" w:hAnsiTheme="majorHAnsi" w:cs="Verdana"/>
        </w:rPr>
        <w:endnoteReference w:id="34"/>
      </w:r>
      <w:r w:rsidRPr="005A05AF">
        <w:rPr>
          <w:rFonts w:asciiTheme="majorHAnsi" w:hAnsiTheme="majorHAnsi" w:cs="Trebuchet MS"/>
          <w:color w:val="000000"/>
        </w:rPr>
        <w:t xml:space="preserve"> </w:t>
      </w:r>
    </w:p>
    <w:p w14:paraId="3814AA1E" w14:textId="747731BE" w:rsidR="009D78E8" w:rsidRPr="006E6F52" w:rsidRDefault="00C160E4" w:rsidP="009257FA">
      <w:pPr>
        <w:pStyle w:val="ListParagraph"/>
        <w:widowControl w:val="0"/>
        <w:numPr>
          <w:ilvl w:val="1"/>
          <w:numId w:val="6"/>
        </w:numPr>
        <w:autoSpaceDE w:val="0"/>
        <w:autoSpaceDN w:val="0"/>
        <w:adjustRightInd w:val="0"/>
        <w:spacing w:after="47"/>
        <w:rPr>
          <w:rFonts w:asciiTheme="majorHAnsi" w:hAnsiTheme="majorHAnsi" w:cs="Trebuchet MS"/>
          <w:color w:val="000000"/>
        </w:rPr>
      </w:pPr>
      <w:r>
        <w:rPr>
          <w:rFonts w:asciiTheme="majorHAnsi" w:hAnsiTheme="majorHAnsi" w:cs="Verdana"/>
        </w:rPr>
        <w:t xml:space="preserve">Additional sibling contact </w:t>
      </w:r>
      <w:r w:rsidR="009D78E8" w:rsidRPr="006E6F52">
        <w:rPr>
          <w:rFonts w:asciiTheme="majorHAnsi" w:hAnsiTheme="majorHAnsi" w:cs="Verdana"/>
        </w:rPr>
        <w:t>is encouraged. Other forms of contact may include telephone contact, or electronic con</w:t>
      </w:r>
      <w:r w:rsidR="009D78E8">
        <w:rPr>
          <w:rFonts w:asciiTheme="majorHAnsi" w:hAnsiTheme="majorHAnsi" w:cs="Verdana"/>
        </w:rPr>
        <w:t>tact through video chat</w:t>
      </w:r>
      <w:r w:rsidR="009D78E8" w:rsidRPr="006E6F52">
        <w:rPr>
          <w:rFonts w:asciiTheme="majorHAnsi" w:hAnsiTheme="majorHAnsi" w:cs="Verdana"/>
        </w:rPr>
        <w:t>.</w:t>
      </w:r>
      <w:r w:rsidR="009D78E8">
        <w:rPr>
          <w:rStyle w:val="EndnoteReference"/>
          <w:rFonts w:asciiTheme="majorHAnsi" w:hAnsiTheme="majorHAnsi" w:cs="Verdana"/>
        </w:rPr>
        <w:endnoteReference w:id="35"/>
      </w:r>
    </w:p>
    <w:p w14:paraId="0BCF0E61" w14:textId="77777777" w:rsidR="009D78E8" w:rsidRDefault="009D78E8" w:rsidP="007B4B70">
      <w:pPr>
        <w:rPr>
          <w:rFonts w:asciiTheme="majorHAnsi" w:hAnsiTheme="majorHAnsi"/>
        </w:rPr>
      </w:pPr>
    </w:p>
    <w:p w14:paraId="21674BAC" w14:textId="77777777" w:rsidR="009D78E8" w:rsidRPr="00A73FC6" w:rsidRDefault="009D78E8" w:rsidP="007B4B70">
      <w:pPr>
        <w:rPr>
          <w:rFonts w:asciiTheme="majorHAnsi" w:hAnsiTheme="majorHAnsi"/>
        </w:rPr>
      </w:pPr>
      <w:r w:rsidRPr="00362D15">
        <w:rPr>
          <w:rFonts w:asciiTheme="majorHAnsi" w:hAnsiTheme="majorHAnsi"/>
          <w:b/>
        </w:rPr>
        <w:t xml:space="preserve">Special Considerations  </w:t>
      </w:r>
    </w:p>
    <w:p w14:paraId="12CED450" w14:textId="77777777" w:rsidR="009D78E8" w:rsidRDefault="009D78E8" w:rsidP="007B4B70">
      <w:pPr>
        <w:rPr>
          <w:rFonts w:asciiTheme="majorHAnsi" w:hAnsiTheme="majorHAnsi"/>
        </w:rPr>
      </w:pPr>
    </w:p>
    <w:p w14:paraId="23B3B7D6" w14:textId="77777777" w:rsidR="009D78E8" w:rsidRDefault="009D78E8" w:rsidP="007B4B70">
      <w:pPr>
        <w:rPr>
          <w:rFonts w:asciiTheme="majorHAnsi" w:hAnsiTheme="majorHAnsi" w:cs="Times"/>
        </w:rPr>
      </w:pPr>
      <w:r w:rsidRPr="009F6F08">
        <w:rPr>
          <w:rFonts w:asciiTheme="majorHAnsi" w:hAnsiTheme="majorHAnsi" w:cs="Times"/>
        </w:rPr>
        <w:t>Families may be faced with circumstances that pose additional challenges to Family Time.  These circumstances cannot be fully reviewed in this document.  However a few key references and resources are provided below.</w:t>
      </w:r>
    </w:p>
    <w:p w14:paraId="40A05E1D" w14:textId="77777777" w:rsidR="009D78E8" w:rsidRPr="009F6F08" w:rsidRDefault="009D78E8" w:rsidP="007B4B70">
      <w:pPr>
        <w:rPr>
          <w:rFonts w:asciiTheme="majorHAnsi" w:hAnsiTheme="majorHAnsi"/>
        </w:rPr>
      </w:pPr>
    </w:p>
    <w:p w14:paraId="6347626A" w14:textId="77777777" w:rsidR="009D78E8" w:rsidRPr="00CB3469" w:rsidRDefault="009D78E8" w:rsidP="00362D15">
      <w:pPr>
        <w:pStyle w:val="ListParagraph"/>
        <w:numPr>
          <w:ilvl w:val="0"/>
          <w:numId w:val="15"/>
        </w:numPr>
        <w:rPr>
          <w:rFonts w:asciiTheme="majorHAnsi" w:hAnsiTheme="majorHAnsi"/>
        </w:rPr>
      </w:pPr>
      <w:r w:rsidRPr="00CB3469">
        <w:rPr>
          <w:rFonts w:asciiTheme="majorHAnsi" w:hAnsiTheme="majorHAnsi"/>
        </w:rPr>
        <w:t>Domestic Violence</w:t>
      </w:r>
    </w:p>
    <w:p w14:paraId="44975B38" w14:textId="77777777" w:rsidR="009D78E8" w:rsidRDefault="009D78E8" w:rsidP="008B180A">
      <w:pPr>
        <w:pStyle w:val="ListParagraph"/>
        <w:numPr>
          <w:ilvl w:val="1"/>
          <w:numId w:val="15"/>
        </w:numPr>
        <w:ind w:left="1080"/>
        <w:rPr>
          <w:rFonts w:asciiTheme="majorHAnsi" w:hAnsiTheme="majorHAnsi" w:cs="Times"/>
          <w:color w:val="000000"/>
        </w:rPr>
      </w:pPr>
      <w:r w:rsidRPr="00362D15">
        <w:rPr>
          <w:rFonts w:asciiTheme="majorHAnsi" w:hAnsiTheme="majorHAnsi" w:cs="Times"/>
          <w:color w:val="000000"/>
        </w:rPr>
        <w:t>Research suggests that exposure to violence between their parents has a disproportionately strong impact on children under five</w:t>
      </w:r>
      <w:r>
        <w:rPr>
          <w:rFonts w:asciiTheme="majorHAnsi" w:hAnsiTheme="majorHAnsi" w:cs="Times"/>
          <w:color w:val="000000"/>
        </w:rPr>
        <w:t>.</w:t>
      </w:r>
      <w:r>
        <w:rPr>
          <w:rStyle w:val="EndnoteReference"/>
          <w:rFonts w:asciiTheme="majorHAnsi" w:hAnsiTheme="majorHAnsi" w:cs="Times"/>
          <w:color w:val="000000"/>
        </w:rPr>
        <w:endnoteReference w:id="36"/>
      </w:r>
      <w:r w:rsidRPr="00362D15">
        <w:rPr>
          <w:rFonts w:asciiTheme="majorHAnsi" w:hAnsiTheme="majorHAnsi" w:cs="Times"/>
          <w:color w:val="000000"/>
        </w:rPr>
        <w:t xml:space="preserve"> </w:t>
      </w:r>
    </w:p>
    <w:p w14:paraId="7D933D98" w14:textId="1EA5CA6D" w:rsidR="009D78E8" w:rsidRDefault="009D78E8" w:rsidP="008B180A">
      <w:pPr>
        <w:pStyle w:val="ListParagraph"/>
        <w:numPr>
          <w:ilvl w:val="1"/>
          <w:numId w:val="15"/>
        </w:numPr>
        <w:ind w:left="1080"/>
        <w:rPr>
          <w:rFonts w:asciiTheme="majorHAnsi" w:hAnsiTheme="majorHAnsi" w:cs="Times"/>
          <w:color w:val="000000"/>
        </w:rPr>
      </w:pPr>
      <w:r w:rsidRPr="00362D15">
        <w:rPr>
          <w:rFonts w:asciiTheme="majorHAnsi" w:hAnsiTheme="majorHAnsi" w:cs="Times"/>
          <w:color w:val="000000"/>
        </w:rPr>
        <w:t>In families with documented domestic violence, opportunities for the children to have safe contact with the offending parent may help protect their young children from feelings of sadness and loss.</w:t>
      </w:r>
      <w:r>
        <w:rPr>
          <w:rStyle w:val="EndnoteReference"/>
          <w:rFonts w:asciiTheme="majorHAnsi" w:hAnsiTheme="majorHAnsi" w:cs="Times"/>
          <w:color w:val="000000"/>
        </w:rPr>
        <w:endnoteReference w:id="37"/>
      </w:r>
      <w:r>
        <w:rPr>
          <w:rFonts w:asciiTheme="majorHAnsi" w:hAnsiTheme="majorHAnsi" w:cs="Times"/>
          <w:color w:val="000000"/>
        </w:rPr>
        <w:t xml:space="preserve"> </w:t>
      </w:r>
      <w:r w:rsidRPr="00362D15">
        <w:rPr>
          <w:rFonts w:asciiTheme="majorHAnsi" w:hAnsiTheme="majorHAnsi" w:cs="Times"/>
          <w:color w:val="000000"/>
        </w:rPr>
        <w:t xml:space="preserve"> </w:t>
      </w:r>
    </w:p>
    <w:p w14:paraId="14AEF0A6" w14:textId="77777777" w:rsidR="009D78E8" w:rsidRDefault="009D78E8" w:rsidP="008B180A">
      <w:pPr>
        <w:pStyle w:val="ListParagraph"/>
        <w:numPr>
          <w:ilvl w:val="1"/>
          <w:numId w:val="15"/>
        </w:numPr>
        <w:ind w:left="1080"/>
        <w:rPr>
          <w:rFonts w:asciiTheme="majorHAnsi" w:hAnsiTheme="majorHAnsi" w:cs="Times"/>
          <w:color w:val="000000"/>
        </w:rPr>
      </w:pPr>
      <w:r>
        <w:rPr>
          <w:rFonts w:asciiTheme="majorHAnsi" w:hAnsiTheme="majorHAnsi" w:cs="Times"/>
          <w:color w:val="000000"/>
        </w:rPr>
        <w:t>P</w:t>
      </w:r>
      <w:r w:rsidRPr="00BF7245">
        <w:rPr>
          <w:rFonts w:asciiTheme="majorHAnsi" w:hAnsiTheme="majorHAnsi" w:cs="Times"/>
          <w:color w:val="000000"/>
        </w:rPr>
        <w:t>recautions should be taken to protect the safety of all involved.</w:t>
      </w:r>
      <w:r>
        <w:rPr>
          <w:rStyle w:val="EndnoteReference"/>
          <w:rFonts w:asciiTheme="majorHAnsi" w:hAnsiTheme="majorHAnsi" w:cs="Times"/>
          <w:color w:val="000000"/>
        </w:rPr>
        <w:endnoteReference w:id="38"/>
      </w:r>
    </w:p>
    <w:p w14:paraId="1652D0AC" w14:textId="59537BEE" w:rsidR="009D78E8" w:rsidRDefault="009D78E8" w:rsidP="008B180A">
      <w:pPr>
        <w:pStyle w:val="ListParagraph"/>
        <w:numPr>
          <w:ilvl w:val="1"/>
          <w:numId w:val="15"/>
        </w:numPr>
        <w:ind w:left="1080"/>
        <w:rPr>
          <w:rFonts w:asciiTheme="majorHAnsi" w:hAnsiTheme="majorHAnsi" w:cs="Times"/>
          <w:color w:val="000000"/>
        </w:rPr>
      </w:pPr>
      <w:r>
        <w:rPr>
          <w:rFonts w:asciiTheme="majorHAnsi" w:hAnsiTheme="majorHAnsi" w:cs="Times"/>
          <w:color w:val="000000"/>
        </w:rPr>
        <w:t>Resource:</w:t>
      </w:r>
    </w:p>
    <w:p w14:paraId="3ABE1BDE" w14:textId="7CD6B9A1" w:rsidR="004A5406" w:rsidRDefault="004A5406" w:rsidP="008B180A">
      <w:pPr>
        <w:pStyle w:val="ListParagraph"/>
        <w:numPr>
          <w:ilvl w:val="0"/>
          <w:numId w:val="21"/>
        </w:numPr>
        <w:ind w:left="1440"/>
        <w:rPr>
          <w:rFonts w:asciiTheme="majorHAnsi" w:hAnsiTheme="majorHAnsi" w:cs="Times"/>
          <w:color w:val="000000"/>
        </w:rPr>
      </w:pPr>
      <w:r w:rsidRPr="008B180A">
        <w:rPr>
          <w:rFonts w:asciiTheme="majorHAnsi" w:hAnsiTheme="majorHAnsi" w:cs="Times"/>
          <w:i/>
          <w:color w:val="000000"/>
        </w:rPr>
        <w:t>Social Worker’s Practice Guide to Domestic Violence</w:t>
      </w:r>
      <w:r>
        <w:rPr>
          <w:rFonts w:asciiTheme="majorHAnsi" w:hAnsiTheme="majorHAnsi" w:cs="Times"/>
          <w:color w:val="000000"/>
        </w:rPr>
        <w:t>.  Children’s Administration, Washington State Department of Social and Health Services February 2010, revised May 2012.</w:t>
      </w:r>
    </w:p>
    <w:p w14:paraId="021C0B17" w14:textId="7088818D" w:rsidR="009D78E8" w:rsidRPr="00F41B2B" w:rsidRDefault="00BE06C9" w:rsidP="008B180A">
      <w:pPr>
        <w:pStyle w:val="ListParagraph"/>
        <w:ind w:left="1440"/>
        <w:rPr>
          <w:rFonts w:cs="Times"/>
          <w:color w:val="000000"/>
        </w:rPr>
      </w:pPr>
      <w:hyperlink r:id="rId8" w:history="1">
        <w:r w:rsidR="00A7052D" w:rsidRPr="00E7597C">
          <w:rPr>
            <w:rStyle w:val="Hyperlink"/>
            <w:rFonts w:asciiTheme="majorHAnsi" w:hAnsiTheme="majorHAnsi" w:cs="Times"/>
          </w:rPr>
          <w:t>http://www.dshs.wa.gov/pdf/Publications/22-1314.pdf</w:t>
        </w:r>
      </w:hyperlink>
      <w:r w:rsidR="00A7052D">
        <w:rPr>
          <w:rFonts w:asciiTheme="majorHAnsi" w:hAnsiTheme="majorHAnsi" w:cs="Times"/>
          <w:color w:val="000000"/>
        </w:rPr>
        <w:t xml:space="preserve"> </w:t>
      </w:r>
    </w:p>
    <w:p w14:paraId="08E2121A" w14:textId="77777777" w:rsidR="009D78E8" w:rsidRDefault="009D78E8" w:rsidP="00CB3469">
      <w:pPr>
        <w:ind w:left="720"/>
        <w:rPr>
          <w:rFonts w:asciiTheme="majorHAnsi" w:hAnsiTheme="majorHAnsi" w:cs="Times"/>
          <w:color w:val="000000"/>
        </w:rPr>
      </w:pPr>
    </w:p>
    <w:p w14:paraId="04A956D1" w14:textId="77777777" w:rsidR="000F7A2A" w:rsidRDefault="000F7A2A">
      <w:pPr>
        <w:rPr>
          <w:rFonts w:asciiTheme="majorHAnsi" w:hAnsiTheme="majorHAnsi"/>
        </w:rPr>
      </w:pPr>
      <w:r>
        <w:rPr>
          <w:rFonts w:asciiTheme="majorHAnsi" w:hAnsiTheme="majorHAnsi"/>
        </w:rPr>
        <w:br w:type="page"/>
      </w:r>
    </w:p>
    <w:p w14:paraId="63DD3162" w14:textId="652CD9B8" w:rsidR="009D78E8" w:rsidRPr="00BF7245" w:rsidRDefault="009D78E8" w:rsidP="001232A2">
      <w:pPr>
        <w:pStyle w:val="ListParagraph"/>
        <w:numPr>
          <w:ilvl w:val="0"/>
          <w:numId w:val="17"/>
        </w:numPr>
        <w:ind w:left="720"/>
        <w:rPr>
          <w:rFonts w:asciiTheme="majorHAnsi" w:hAnsiTheme="majorHAnsi"/>
        </w:rPr>
      </w:pPr>
      <w:r>
        <w:rPr>
          <w:rFonts w:asciiTheme="majorHAnsi" w:hAnsiTheme="majorHAnsi"/>
        </w:rPr>
        <w:lastRenderedPageBreak/>
        <w:t>Incarcerated Parent</w:t>
      </w:r>
    </w:p>
    <w:p w14:paraId="37BC6771" w14:textId="77777777" w:rsidR="009D78E8" w:rsidRDefault="009D78E8" w:rsidP="008B180A">
      <w:pPr>
        <w:pStyle w:val="ListParagraph"/>
        <w:numPr>
          <w:ilvl w:val="0"/>
          <w:numId w:val="18"/>
        </w:numPr>
        <w:ind w:left="1080"/>
        <w:rPr>
          <w:rFonts w:asciiTheme="majorHAnsi" w:hAnsiTheme="majorHAnsi" w:cs="Times New Roman"/>
          <w:color w:val="000000"/>
        </w:rPr>
      </w:pPr>
      <w:r w:rsidRPr="00BF7245">
        <w:rPr>
          <w:rFonts w:asciiTheme="majorHAnsi" w:hAnsiTheme="majorHAnsi" w:cs="Times New Roman"/>
          <w:color w:val="000000"/>
        </w:rPr>
        <w:t xml:space="preserve">Unless safety issues preclude </w:t>
      </w:r>
      <w:r w:rsidR="00A63654">
        <w:rPr>
          <w:rFonts w:asciiTheme="majorHAnsi" w:hAnsiTheme="majorHAnsi" w:cs="Times New Roman"/>
          <w:color w:val="000000"/>
        </w:rPr>
        <w:t>contact</w:t>
      </w:r>
      <w:r w:rsidRPr="00BF7245">
        <w:rPr>
          <w:rFonts w:asciiTheme="majorHAnsi" w:hAnsiTheme="majorHAnsi" w:cs="Times New Roman"/>
          <w:color w:val="000000"/>
        </w:rPr>
        <w:t>, studies show that maintaining contact with an incarcerated parent may be an effective way to improve a child’s emotional response to parental incarceration, reduce the incidence of problematic behavior and anxiety, and improve outcomes.</w:t>
      </w:r>
      <w:r w:rsidRPr="005D4E92">
        <w:rPr>
          <w:rStyle w:val="EndnoteReference"/>
          <w:rFonts w:asciiTheme="majorHAnsi" w:hAnsiTheme="majorHAnsi" w:cs="Times New Roman"/>
          <w:color w:val="000000"/>
        </w:rPr>
        <w:endnoteReference w:id="39"/>
      </w:r>
    </w:p>
    <w:p w14:paraId="51D9255A" w14:textId="77777777" w:rsidR="00A63654" w:rsidRPr="006F6159" w:rsidRDefault="006F6159" w:rsidP="008B180A">
      <w:pPr>
        <w:pStyle w:val="ListParagraph"/>
        <w:numPr>
          <w:ilvl w:val="0"/>
          <w:numId w:val="18"/>
        </w:numPr>
        <w:ind w:left="1080"/>
        <w:rPr>
          <w:rFonts w:asciiTheme="majorHAnsi" w:hAnsiTheme="majorHAnsi" w:cs="Times New Roman"/>
          <w:color w:val="000000"/>
        </w:rPr>
      </w:pPr>
      <w:r>
        <w:rPr>
          <w:rFonts w:asciiTheme="majorHAnsi" w:hAnsiTheme="majorHAnsi" w:cs="Times New Roman"/>
          <w:color w:val="000000"/>
        </w:rPr>
        <w:t xml:space="preserve">When a parent of a dependent child is incarcerated, permanency plans </w:t>
      </w:r>
      <w:r w:rsidRPr="006F6159">
        <w:rPr>
          <w:rFonts w:asciiTheme="majorHAnsi" w:hAnsiTheme="majorHAnsi" w:cs="Times New Roman"/>
          <w:color w:val="000000"/>
        </w:rPr>
        <w:t xml:space="preserve">must </w:t>
      </w:r>
      <w:r w:rsidRPr="006F6159">
        <w:rPr>
          <w:rFonts w:asciiTheme="majorHAnsi" w:hAnsiTheme="majorHAnsi" w:cs="Courier"/>
          <w:color w:val="000000"/>
        </w:rPr>
        <w:t>provide for visitation opportunities, unl</w:t>
      </w:r>
      <w:r>
        <w:rPr>
          <w:rFonts w:asciiTheme="majorHAnsi" w:hAnsiTheme="majorHAnsi" w:cs="Courier"/>
          <w:color w:val="000000"/>
        </w:rPr>
        <w:t>ess visitation is not in the best interest</w:t>
      </w:r>
      <w:r w:rsidRPr="006F6159">
        <w:rPr>
          <w:rFonts w:asciiTheme="majorHAnsi" w:hAnsiTheme="majorHAnsi" w:cs="Courier"/>
          <w:color w:val="000000"/>
        </w:rPr>
        <w:t xml:space="preserve"> of the child</w:t>
      </w:r>
      <w:r>
        <w:rPr>
          <w:rFonts w:asciiTheme="majorHAnsi" w:hAnsiTheme="majorHAnsi" w:cs="Courier"/>
          <w:color w:val="000000"/>
        </w:rPr>
        <w:t>.</w:t>
      </w:r>
      <w:r>
        <w:rPr>
          <w:rStyle w:val="EndnoteReference"/>
          <w:rFonts w:asciiTheme="majorHAnsi" w:hAnsiTheme="majorHAnsi" w:cs="Courier"/>
          <w:color w:val="000000"/>
        </w:rPr>
        <w:endnoteReference w:id="40"/>
      </w:r>
    </w:p>
    <w:p w14:paraId="127ADC98" w14:textId="77777777" w:rsidR="00A63654" w:rsidRDefault="00A63654" w:rsidP="008B180A">
      <w:pPr>
        <w:pStyle w:val="ListParagraph"/>
        <w:numPr>
          <w:ilvl w:val="0"/>
          <w:numId w:val="18"/>
        </w:numPr>
        <w:ind w:left="1080"/>
        <w:rPr>
          <w:rFonts w:asciiTheme="majorHAnsi" w:hAnsiTheme="majorHAnsi" w:cs="Times New Roman"/>
          <w:color w:val="000000"/>
        </w:rPr>
      </w:pPr>
      <w:r>
        <w:rPr>
          <w:rFonts w:asciiTheme="majorHAnsi" w:hAnsiTheme="majorHAnsi" w:cs="Times New Roman"/>
          <w:color w:val="000000"/>
        </w:rPr>
        <w:t>Resources:</w:t>
      </w:r>
    </w:p>
    <w:p w14:paraId="7C611E1B" w14:textId="77777777" w:rsidR="00C160E4" w:rsidRDefault="00C160E4" w:rsidP="000F7A2A">
      <w:pPr>
        <w:pStyle w:val="ListParagraph"/>
        <w:numPr>
          <w:ilvl w:val="1"/>
          <w:numId w:val="22"/>
        </w:numPr>
        <w:ind w:left="1440"/>
        <w:rPr>
          <w:rFonts w:asciiTheme="majorHAnsi" w:hAnsiTheme="majorHAnsi" w:cs="Times New Roman"/>
          <w:color w:val="000000"/>
        </w:rPr>
      </w:pPr>
      <w:r>
        <w:rPr>
          <w:rFonts w:asciiTheme="majorHAnsi" w:hAnsiTheme="majorHAnsi" w:cs="Times New Roman"/>
          <w:color w:val="000000"/>
        </w:rPr>
        <w:t xml:space="preserve">Center for Human Services, UC Davis Extension.  </w:t>
      </w:r>
      <w:r w:rsidRPr="00A63654">
        <w:rPr>
          <w:rFonts w:asciiTheme="majorHAnsi" w:hAnsiTheme="majorHAnsi" w:cs="Times New Roman"/>
          <w:i/>
          <w:color w:val="000000"/>
        </w:rPr>
        <w:t>Out of the Shadows:  What Child Welfare Workers Can Do to Help Children and Their Incarcerated Parents</w:t>
      </w:r>
      <w:r>
        <w:rPr>
          <w:rFonts w:asciiTheme="majorHAnsi" w:hAnsiTheme="majorHAnsi" w:cs="Times New Roman"/>
          <w:color w:val="000000"/>
        </w:rPr>
        <w:t xml:space="preserve">, 2008.  </w:t>
      </w:r>
    </w:p>
    <w:p w14:paraId="0E6D601B" w14:textId="7EE6A1B2" w:rsidR="00E56FAF" w:rsidRPr="00C160E4" w:rsidRDefault="00E56FAF" w:rsidP="008B180A">
      <w:pPr>
        <w:pStyle w:val="ListParagraph"/>
        <w:numPr>
          <w:ilvl w:val="1"/>
          <w:numId w:val="22"/>
        </w:numPr>
        <w:ind w:left="1440"/>
        <w:rPr>
          <w:rFonts w:asciiTheme="majorHAnsi" w:hAnsiTheme="majorHAnsi" w:cs="Times New Roman"/>
          <w:color w:val="000000"/>
        </w:rPr>
      </w:pPr>
      <w:r w:rsidRPr="00C160E4">
        <w:rPr>
          <w:rFonts w:asciiTheme="majorHAnsi" w:hAnsiTheme="majorHAnsi"/>
        </w:rPr>
        <w:t xml:space="preserve">RCW </w:t>
      </w:r>
      <w:hyperlink r:id="rId9" w:history="1">
        <w:r w:rsidR="00C160E4" w:rsidRPr="008B180A">
          <w:rPr>
            <w:rFonts w:asciiTheme="majorHAnsi" w:hAnsiTheme="majorHAnsi" w:cs="Arial"/>
            <w:color w:val="0000FF"/>
            <w:u w:val="single" w:color="0000FF"/>
          </w:rPr>
          <w:t>13.34.180</w:t>
        </w:r>
      </w:hyperlink>
    </w:p>
    <w:p w14:paraId="1F253241" w14:textId="77777777" w:rsidR="00BF7245" w:rsidRPr="005D4E92" w:rsidRDefault="00BF7245" w:rsidP="005D4E92">
      <w:pPr>
        <w:ind w:left="720"/>
        <w:rPr>
          <w:rFonts w:asciiTheme="majorHAnsi" w:hAnsiTheme="majorHAnsi"/>
        </w:rPr>
      </w:pPr>
    </w:p>
    <w:p w14:paraId="7105BB3B" w14:textId="77777777" w:rsidR="00BF7245" w:rsidRDefault="00BF7245" w:rsidP="000F7A2A">
      <w:pPr>
        <w:pStyle w:val="ListParagraph"/>
        <w:numPr>
          <w:ilvl w:val="0"/>
          <w:numId w:val="16"/>
        </w:numPr>
        <w:ind w:left="720"/>
        <w:rPr>
          <w:rFonts w:asciiTheme="majorHAnsi" w:hAnsiTheme="majorHAnsi"/>
        </w:rPr>
      </w:pPr>
      <w:r w:rsidRPr="00CB3469">
        <w:rPr>
          <w:rFonts w:asciiTheme="majorHAnsi" w:hAnsiTheme="majorHAnsi"/>
        </w:rPr>
        <w:t>Parent</w:t>
      </w:r>
      <w:r>
        <w:rPr>
          <w:rFonts w:asciiTheme="majorHAnsi" w:hAnsiTheme="majorHAnsi"/>
        </w:rPr>
        <w:t>al</w:t>
      </w:r>
      <w:r w:rsidRPr="00CB3469">
        <w:rPr>
          <w:rFonts w:asciiTheme="majorHAnsi" w:hAnsiTheme="majorHAnsi"/>
        </w:rPr>
        <w:t xml:space="preserve"> </w:t>
      </w:r>
      <w:r>
        <w:rPr>
          <w:rFonts w:asciiTheme="majorHAnsi" w:hAnsiTheme="majorHAnsi"/>
        </w:rPr>
        <w:t>Substance</w:t>
      </w:r>
      <w:r w:rsidRPr="00CB3469">
        <w:rPr>
          <w:rFonts w:asciiTheme="majorHAnsi" w:hAnsiTheme="majorHAnsi"/>
        </w:rPr>
        <w:t xml:space="preserve"> Use</w:t>
      </w:r>
      <w:r w:rsidR="00D16691">
        <w:rPr>
          <w:rFonts w:asciiTheme="majorHAnsi" w:hAnsiTheme="majorHAnsi"/>
        </w:rPr>
        <w:t xml:space="preserve"> </w:t>
      </w:r>
    </w:p>
    <w:p w14:paraId="03ECBB8D" w14:textId="77777777" w:rsidR="00EF2409" w:rsidRPr="00EF2409" w:rsidRDefault="00EF2409" w:rsidP="008B180A">
      <w:pPr>
        <w:pStyle w:val="ListParagraph"/>
        <w:widowControl w:val="0"/>
        <w:numPr>
          <w:ilvl w:val="1"/>
          <w:numId w:val="19"/>
        </w:numPr>
        <w:autoSpaceDE w:val="0"/>
        <w:autoSpaceDN w:val="0"/>
        <w:adjustRightInd w:val="0"/>
        <w:ind w:left="1080"/>
        <w:rPr>
          <w:rFonts w:asciiTheme="majorHAnsi" w:hAnsiTheme="majorHAnsi" w:cs="Times New Roman"/>
        </w:rPr>
      </w:pPr>
      <w:r w:rsidRPr="00EF2409">
        <w:rPr>
          <w:rFonts w:asciiTheme="majorHAnsi" w:hAnsiTheme="majorHAnsi" w:cs="Times New Roman"/>
        </w:rPr>
        <w:t>Family Time should be guided by careful and ongoing assessment of the parent’s ability to safely care for and appropriately interact with the child. The Family Time plan may require the parent to meet conditions during visitation, such as refraining from using substances before the visit.</w:t>
      </w:r>
      <w:r w:rsidRPr="00EF2409">
        <w:rPr>
          <w:rStyle w:val="EndnoteReference"/>
          <w:rFonts w:asciiTheme="majorHAnsi" w:hAnsiTheme="majorHAnsi" w:cs="Times New Roman"/>
        </w:rPr>
        <w:endnoteReference w:id="41"/>
      </w:r>
      <w:r w:rsidRPr="00EF2409">
        <w:rPr>
          <w:rFonts w:asciiTheme="majorHAnsi" w:hAnsiTheme="majorHAnsi" w:cs="Times New Roman"/>
        </w:rPr>
        <w:t xml:space="preserve">  </w:t>
      </w:r>
    </w:p>
    <w:p w14:paraId="2BE3C01A" w14:textId="77777777" w:rsidR="00D16691" w:rsidRPr="00EF2409" w:rsidRDefault="00EF2409" w:rsidP="008B180A">
      <w:pPr>
        <w:pStyle w:val="ListParagraph"/>
        <w:widowControl w:val="0"/>
        <w:numPr>
          <w:ilvl w:val="1"/>
          <w:numId w:val="19"/>
        </w:numPr>
        <w:autoSpaceDE w:val="0"/>
        <w:autoSpaceDN w:val="0"/>
        <w:adjustRightInd w:val="0"/>
        <w:ind w:left="1080"/>
        <w:rPr>
          <w:rFonts w:asciiTheme="majorHAnsi" w:hAnsiTheme="majorHAnsi" w:cs="Times New Roman"/>
        </w:rPr>
      </w:pPr>
      <w:r w:rsidRPr="00EF2409">
        <w:rPr>
          <w:rFonts w:asciiTheme="majorHAnsi" w:hAnsiTheme="majorHAnsi" w:cs="Times New Roman"/>
        </w:rPr>
        <w:t>Increased or reduced visitation should be a direct consequence of reduced or increased danger to the child and not linked to some other measure, such as drug test results.</w:t>
      </w:r>
      <w:r w:rsidR="00D16691" w:rsidRPr="00EF2409">
        <w:rPr>
          <w:rStyle w:val="EndnoteReference"/>
          <w:rFonts w:asciiTheme="majorHAnsi" w:hAnsiTheme="majorHAnsi"/>
        </w:rPr>
        <w:endnoteReference w:id="42"/>
      </w:r>
    </w:p>
    <w:p w14:paraId="5B4D81E8" w14:textId="77777777" w:rsidR="00BF7245" w:rsidRDefault="00BF7245" w:rsidP="00BF7245">
      <w:pPr>
        <w:rPr>
          <w:rFonts w:asciiTheme="majorHAnsi" w:hAnsiTheme="majorHAnsi"/>
        </w:rPr>
      </w:pPr>
    </w:p>
    <w:p w14:paraId="477D80AA" w14:textId="77777777" w:rsidR="001318C2" w:rsidRDefault="001318C2" w:rsidP="0094308B">
      <w:pPr>
        <w:rPr>
          <w:rFonts w:asciiTheme="majorHAnsi" w:hAnsiTheme="majorHAnsi"/>
          <w:b/>
        </w:rPr>
      </w:pPr>
    </w:p>
    <w:p w14:paraId="34BDDC5D" w14:textId="77777777" w:rsidR="001318C2" w:rsidRDefault="001318C2" w:rsidP="0094308B">
      <w:pPr>
        <w:rPr>
          <w:rFonts w:asciiTheme="majorHAnsi" w:hAnsiTheme="majorHAnsi"/>
          <w:b/>
        </w:rPr>
      </w:pPr>
    </w:p>
    <w:p w14:paraId="72BBB71F" w14:textId="77777777" w:rsidR="003A46E3" w:rsidRPr="003A46E3" w:rsidRDefault="003A46E3" w:rsidP="003A46E3">
      <w:pPr>
        <w:pStyle w:val="ListParagraph"/>
        <w:rPr>
          <w:rFonts w:asciiTheme="majorHAnsi" w:hAnsiTheme="majorHAnsi"/>
        </w:rPr>
      </w:pPr>
    </w:p>
    <w:sectPr w:rsidR="003A46E3" w:rsidRPr="003A46E3" w:rsidSect="009D78E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4103" w14:textId="77777777" w:rsidR="00BE06C9" w:rsidRDefault="00BE06C9" w:rsidP="002527C0">
      <w:r>
        <w:separator/>
      </w:r>
    </w:p>
  </w:endnote>
  <w:endnote w:type="continuationSeparator" w:id="0">
    <w:p w14:paraId="6B65CF57" w14:textId="77777777" w:rsidR="00BE06C9" w:rsidRDefault="00BE06C9" w:rsidP="002527C0">
      <w:r>
        <w:continuationSeparator/>
      </w:r>
    </w:p>
  </w:endnote>
  <w:endnote w:id="1">
    <w:p w14:paraId="0DEBF624" w14:textId="6511CEC9" w:rsidR="00F469A3" w:rsidRPr="008B180A" w:rsidRDefault="00F469A3">
      <w:pPr>
        <w:pStyle w:val="EndnoteText"/>
        <w:rPr>
          <w:rFonts w:asciiTheme="majorHAnsi" w:hAnsiTheme="majorHAnsi"/>
        </w:rPr>
      </w:pPr>
      <w:r w:rsidRPr="008B180A">
        <w:rPr>
          <w:rStyle w:val="EndnoteReference"/>
          <w:rFonts w:asciiTheme="majorHAnsi" w:hAnsiTheme="majorHAnsi"/>
        </w:rPr>
        <w:endnoteRef/>
      </w:r>
      <w:r w:rsidRPr="008B180A">
        <w:rPr>
          <w:rFonts w:asciiTheme="majorHAnsi" w:hAnsiTheme="majorHAnsi"/>
        </w:rPr>
        <w:t xml:space="preserve"> The Family Time Guidance Workgroup </w:t>
      </w:r>
      <w:r>
        <w:rPr>
          <w:rFonts w:asciiTheme="majorHAnsi" w:hAnsiTheme="majorHAnsi"/>
        </w:rPr>
        <w:t>consisted of</w:t>
      </w:r>
      <w:r w:rsidRPr="008B180A">
        <w:rPr>
          <w:rFonts w:asciiTheme="majorHAnsi" w:hAnsiTheme="majorHAnsi"/>
        </w:rPr>
        <w:t xml:space="preserve"> representatives from the following agencies and organizations:  Administrative Office of the Courts, Attorney General’s Office, Office of Public Defense, Children’s Administration, </w:t>
      </w:r>
      <w:r>
        <w:rPr>
          <w:rFonts w:asciiTheme="majorHAnsi" w:hAnsiTheme="majorHAnsi"/>
        </w:rPr>
        <w:t xml:space="preserve">King County Superior Court, </w:t>
      </w:r>
      <w:r w:rsidRPr="008B180A">
        <w:rPr>
          <w:rFonts w:asciiTheme="majorHAnsi" w:hAnsiTheme="majorHAnsi"/>
        </w:rPr>
        <w:t xml:space="preserve">Parents for Parents, Partners for Our Children, Center for Children &amp; Youth Justice, </w:t>
      </w:r>
      <w:r>
        <w:rPr>
          <w:rFonts w:asciiTheme="majorHAnsi" w:hAnsiTheme="majorHAnsi"/>
        </w:rPr>
        <w:t xml:space="preserve">and an </w:t>
      </w:r>
      <w:r w:rsidRPr="00C160E4">
        <w:rPr>
          <w:rFonts w:asciiTheme="majorHAnsi" w:hAnsiTheme="majorHAnsi"/>
        </w:rPr>
        <w:t>Early Childhood P</w:t>
      </w:r>
      <w:r w:rsidRPr="008B180A">
        <w:rPr>
          <w:rFonts w:asciiTheme="majorHAnsi" w:hAnsiTheme="majorHAnsi"/>
        </w:rPr>
        <w:t xml:space="preserve">olicy </w:t>
      </w:r>
      <w:r>
        <w:rPr>
          <w:rFonts w:asciiTheme="majorHAnsi" w:hAnsiTheme="majorHAnsi"/>
        </w:rPr>
        <w:t>Expert.</w:t>
      </w:r>
    </w:p>
  </w:endnote>
  <w:endnote w:id="2">
    <w:p w14:paraId="04B6885A" w14:textId="77777777" w:rsidR="00F469A3" w:rsidRPr="00243676" w:rsidRDefault="00F469A3" w:rsidP="00B2769D">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r w:rsidRPr="00243676">
        <w:rPr>
          <w:rFonts w:asciiTheme="majorHAnsi" w:hAnsiTheme="majorHAnsi"/>
        </w:rPr>
        <w:t xml:space="preserve">Cohen, Julie and Victoria Youcha.  “Zero to Three: Critical Issues for the Juvenile and Family Court.”  </w:t>
      </w:r>
      <w:r w:rsidRPr="00243676">
        <w:rPr>
          <w:rFonts w:asciiTheme="majorHAnsi" w:hAnsiTheme="majorHAnsi"/>
          <w:i/>
        </w:rPr>
        <w:t>Juvenile and Family Court Journal</w:t>
      </w:r>
      <w:r w:rsidRPr="00243676">
        <w:rPr>
          <w:rFonts w:asciiTheme="majorHAnsi" w:hAnsiTheme="majorHAnsi"/>
        </w:rPr>
        <w:t xml:space="preserve"> 55(2), 2004, 15-17.</w:t>
      </w:r>
    </w:p>
  </w:endnote>
  <w:endnote w:id="3">
    <w:p w14:paraId="6999A249" w14:textId="77777777" w:rsidR="00F469A3" w:rsidRPr="00243676" w:rsidRDefault="00F469A3" w:rsidP="00B2769D">
      <w:pPr>
        <w:pStyle w:val="EndnoteText"/>
        <w:rPr>
          <w:rFonts w:asciiTheme="majorHAnsi" w:hAnsiTheme="majorHAnsi"/>
        </w:rPr>
      </w:pPr>
      <w:r w:rsidRPr="00243676">
        <w:rPr>
          <w:rStyle w:val="EndnoteReference"/>
          <w:rFonts w:asciiTheme="majorHAnsi" w:hAnsiTheme="majorHAnsi"/>
        </w:rPr>
        <w:endnoteRef/>
      </w:r>
      <w:r w:rsidRPr="00243676">
        <w:rPr>
          <w:rFonts w:asciiTheme="majorHAnsi" w:hAnsiTheme="majorHAnsi"/>
        </w:rPr>
        <w:t xml:space="preserve"> National Scientific Council on the Developing Child (2004). </w:t>
      </w:r>
      <w:r w:rsidRPr="004C6F0B">
        <w:rPr>
          <w:rFonts w:asciiTheme="majorHAnsi" w:hAnsiTheme="majorHAnsi"/>
          <w:i/>
        </w:rPr>
        <w:t>Young Children Develop in an Environment of Relationships: Working Paper No. 1</w:t>
      </w:r>
      <w:r w:rsidRPr="00243676">
        <w:rPr>
          <w:rFonts w:asciiTheme="majorHAnsi" w:hAnsiTheme="majorHAnsi"/>
        </w:rPr>
        <w:t>.</w:t>
      </w:r>
      <w:r>
        <w:rPr>
          <w:rFonts w:asciiTheme="majorHAnsi" w:hAnsiTheme="majorHAnsi"/>
        </w:rPr>
        <w:t xml:space="preserve">  Retrieved from </w:t>
      </w:r>
      <w:hyperlink r:id="rId1" w:history="1">
        <w:r w:rsidRPr="00243676">
          <w:rPr>
            <w:rStyle w:val="Hyperlink"/>
            <w:rFonts w:asciiTheme="majorHAnsi" w:hAnsiTheme="majorHAnsi"/>
          </w:rPr>
          <w:t>www.developingchild.harvard.edu</w:t>
        </w:r>
      </w:hyperlink>
      <w:r w:rsidRPr="00243676">
        <w:rPr>
          <w:rFonts w:asciiTheme="majorHAnsi" w:hAnsiTheme="majorHAnsi"/>
        </w:rPr>
        <w:t xml:space="preserve"> </w:t>
      </w:r>
    </w:p>
  </w:endnote>
  <w:endnote w:id="4">
    <w:p w14:paraId="45F3B032" w14:textId="77777777" w:rsidR="00F469A3" w:rsidRPr="00243676" w:rsidRDefault="00F469A3" w:rsidP="00B2769D">
      <w:pPr>
        <w:pStyle w:val="EndnoteText"/>
        <w:rPr>
          <w:rFonts w:asciiTheme="majorHAnsi" w:hAnsiTheme="majorHAnsi"/>
        </w:rPr>
      </w:pPr>
      <w:r w:rsidRPr="00243676">
        <w:rPr>
          <w:rStyle w:val="EndnoteReference"/>
          <w:rFonts w:asciiTheme="majorHAnsi" w:hAnsiTheme="majorHAnsi"/>
        </w:rPr>
        <w:endnoteRef/>
      </w:r>
      <w:r w:rsidRPr="00243676">
        <w:rPr>
          <w:rFonts w:asciiTheme="majorHAnsi" w:hAnsiTheme="majorHAnsi"/>
        </w:rPr>
        <w:t xml:space="preserve"> National Scientific Council on the Developing Child (2010). </w:t>
      </w:r>
      <w:r w:rsidRPr="00243676">
        <w:rPr>
          <w:rStyle w:val="Emphasis"/>
          <w:rFonts w:asciiTheme="majorHAnsi" w:hAnsiTheme="majorHAnsi"/>
        </w:rPr>
        <w:t>Early Experiences Can Alter Gene Expression and Affect Long-Term Development: Working Paper No. 10</w:t>
      </w:r>
      <w:r w:rsidRPr="00243676">
        <w:rPr>
          <w:rFonts w:asciiTheme="majorHAnsi" w:hAnsiTheme="majorHAnsi"/>
        </w:rPr>
        <w:t xml:space="preserve">. Retrieved from </w:t>
      </w:r>
      <w:hyperlink r:id="rId2" w:history="1">
        <w:r w:rsidRPr="00FE19B7">
          <w:rPr>
            <w:rStyle w:val="Hyperlink"/>
            <w:rFonts w:asciiTheme="majorHAnsi" w:hAnsiTheme="majorHAnsi"/>
          </w:rPr>
          <w:t>www.developingchild.harvard.edu</w:t>
        </w:r>
      </w:hyperlink>
      <w:r>
        <w:rPr>
          <w:rFonts w:asciiTheme="majorHAnsi" w:hAnsiTheme="majorHAnsi"/>
          <w:u w:val="single"/>
        </w:rPr>
        <w:t>.</w:t>
      </w:r>
    </w:p>
  </w:endnote>
  <w:endnote w:id="5">
    <w:p w14:paraId="30BB5AA9" w14:textId="77777777" w:rsidR="00F469A3" w:rsidRDefault="00F469A3" w:rsidP="00B2769D">
      <w:pPr>
        <w:pStyle w:val="EndnoteText"/>
      </w:pPr>
      <w:r w:rsidRPr="001318C2">
        <w:rPr>
          <w:rStyle w:val="EndnoteReference"/>
          <w:rFonts w:asciiTheme="majorHAnsi" w:hAnsiTheme="majorHAnsi"/>
        </w:rPr>
        <w:endnoteRef/>
      </w:r>
      <w:r w:rsidRPr="001318C2">
        <w:rPr>
          <w:rFonts w:asciiTheme="majorHAnsi" w:hAnsiTheme="majorHAnsi"/>
        </w:rPr>
        <w:t xml:space="preserve"> American Humane Association, Center for the Study of Social Policy, Child Welfare League of America, Children’s Defense Fund, and ZERO TO THREE.</w:t>
      </w:r>
      <w:r w:rsidRPr="001318C2">
        <w:rPr>
          <w:rFonts w:asciiTheme="majorHAnsi" w:hAnsiTheme="majorHAnsi"/>
          <w:i/>
        </w:rPr>
        <w:t xml:space="preserve">  A Call to Action on</w:t>
      </w:r>
      <w:r>
        <w:rPr>
          <w:rFonts w:asciiTheme="majorHAnsi" w:hAnsiTheme="majorHAnsi"/>
          <w:i/>
        </w:rPr>
        <w:t xml:space="preserve"> Behalf of Maltreated Infants and Toddlers, </w:t>
      </w:r>
      <w:r>
        <w:rPr>
          <w:rFonts w:asciiTheme="majorHAnsi" w:hAnsiTheme="majorHAnsi"/>
        </w:rPr>
        <w:t>2011,</w:t>
      </w:r>
      <w:r w:rsidRPr="00571D01">
        <w:rPr>
          <w:rFonts w:asciiTheme="majorHAnsi" w:hAnsiTheme="majorHAnsi"/>
        </w:rPr>
        <w:t xml:space="preserve"> p. 5</w:t>
      </w:r>
    </w:p>
  </w:endnote>
  <w:endnote w:id="6">
    <w:p w14:paraId="1E91DFD6" w14:textId="77777777" w:rsidR="00F469A3" w:rsidRPr="008E0878" w:rsidRDefault="00F469A3">
      <w:pPr>
        <w:pStyle w:val="EndnoteText"/>
        <w:rPr>
          <w:rFonts w:asciiTheme="majorHAnsi" w:hAnsiTheme="majorHAnsi"/>
        </w:rPr>
      </w:pPr>
      <w:r>
        <w:rPr>
          <w:rStyle w:val="EndnoteReference"/>
        </w:rPr>
        <w:endnoteRef/>
      </w:r>
      <w:r>
        <w:t xml:space="preserve"> </w:t>
      </w:r>
      <w:r w:rsidRPr="001318C2">
        <w:rPr>
          <w:rFonts w:asciiTheme="majorHAnsi" w:hAnsiTheme="majorHAnsi"/>
        </w:rPr>
        <w:t xml:space="preserve">Goldsmith, Douglas F., David Oppenheim and Janine Wanlass.  “Separation and Reunification:  Using Attachment Theory and Research to Inform Decision Affecting the Placements of Children in Foster Care.”  </w:t>
      </w:r>
      <w:r w:rsidRPr="001318C2">
        <w:rPr>
          <w:rFonts w:asciiTheme="majorHAnsi" w:hAnsiTheme="majorHAnsi"/>
          <w:i/>
        </w:rPr>
        <w:t>Juvenile and Family Court Journal</w:t>
      </w:r>
      <w:r w:rsidRPr="001318C2">
        <w:rPr>
          <w:rFonts w:asciiTheme="majorHAnsi" w:hAnsiTheme="majorHAnsi"/>
        </w:rPr>
        <w:t xml:space="preserve"> 55(2), 2004, 1-13.</w:t>
      </w:r>
    </w:p>
  </w:endnote>
  <w:endnote w:id="7">
    <w:p w14:paraId="5D44D16F" w14:textId="77777777" w:rsidR="00F469A3" w:rsidRPr="001318C2" w:rsidRDefault="00F469A3" w:rsidP="00F000EC">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Goldsmith, Douglas F., David Oppenheim and Janine Wanlass.</w:t>
      </w:r>
    </w:p>
  </w:endnote>
  <w:endnote w:id="8">
    <w:p w14:paraId="34236E1C" w14:textId="77777777" w:rsidR="00F469A3" w:rsidRPr="001318C2" w:rsidRDefault="00F469A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Wright, Lois E.  </w:t>
      </w:r>
      <w:r w:rsidRPr="001318C2">
        <w:rPr>
          <w:rFonts w:asciiTheme="majorHAnsi" w:hAnsiTheme="majorHAnsi"/>
          <w:i/>
        </w:rPr>
        <w:t xml:space="preserve">Toolbox No. 1: Using Visitation to Support Permanency.  </w:t>
      </w:r>
      <w:r>
        <w:rPr>
          <w:rFonts w:asciiTheme="majorHAnsi" w:hAnsiTheme="majorHAnsi"/>
        </w:rPr>
        <w:t xml:space="preserve">Washington, D.C.: </w:t>
      </w:r>
      <w:r w:rsidRPr="001318C2">
        <w:rPr>
          <w:rFonts w:asciiTheme="majorHAnsi" w:hAnsiTheme="majorHAnsi"/>
        </w:rPr>
        <w:t>CWLA Press, 2001, 8-9.</w:t>
      </w:r>
    </w:p>
  </w:endnote>
  <w:endnote w:id="9">
    <w:p w14:paraId="4E43F965" w14:textId="77777777" w:rsidR="00F469A3" w:rsidRPr="001318C2" w:rsidRDefault="00F469A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American Academy of Pediatrics Committee on Early Childhood, Adoption and Dependent Care.  “Developmental Issues for Young Children in Foster Care.”</w:t>
      </w:r>
      <w:r w:rsidRPr="001318C2">
        <w:rPr>
          <w:rFonts w:asciiTheme="majorHAnsi" w:hAnsiTheme="majorHAnsi"/>
          <w:i/>
        </w:rPr>
        <w:t xml:space="preserve">  Pediatrics </w:t>
      </w:r>
      <w:r w:rsidRPr="001318C2">
        <w:rPr>
          <w:rFonts w:asciiTheme="majorHAnsi" w:hAnsiTheme="majorHAnsi"/>
        </w:rPr>
        <w:t>105(5), 2000, 1146</w:t>
      </w:r>
      <w:r w:rsidRPr="001318C2">
        <w:rPr>
          <w:rFonts w:asciiTheme="majorHAnsi" w:hAnsiTheme="majorHAnsi"/>
          <w:i/>
        </w:rPr>
        <w:t>.</w:t>
      </w:r>
    </w:p>
  </w:endnote>
  <w:endnote w:id="10">
    <w:p w14:paraId="20C36DA3" w14:textId="77777777" w:rsidR="00F469A3" w:rsidRPr="004C6F0B" w:rsidRDefault="00F469A3">
      <w:pPr>
        <w:pStyle w:val="EndnoteText"/>
        <w:rPr>
          <w:rFonts w:asciiTheme="majorHAnsi" w:hAnsiTheme="majorHAnsi"/>
        </w:rPr>
      </w:pPr>
      <w:r>
        <w:rPr>
          <w:rStyle w:val="EndnoteReference"/>
        </w:rPr>
        <w:endnoteRef/>
      </w:r>
      <w:r>
        <w:t xml:space="preserve"> </w:t>
      </w:r>
      <w:r w:rsidRPr="004C6F0B">
        <w:rPr>
          <w:rFonts w:asciiTheme="majorHAnsi" w:hAnsiTheme="majorHAnsi"/>
        </w:rPr>
        <w:t>Edited by Charles H. Zeanah, Jr., MD</w:t>
      </w:r>
      <w:r>
        <w:rPr>
          <w:rFonts w:asciiTheme="majorHAnsi" w:hAnsiTheme="majorHAnsi"/>
        </w:rPr>
        <w:t xml:space="preserve">.  </w:t>
      </w:r>
      <w:r w:rsidRPr="00B853C7">
        <w:rPr>
          <w:rFonts w:asciiTheme="majorHAnsi" w:hAnsiTheme="majorHAnsi"/>
          <w:i/>
        </w:rPr>
        <w:t>Handbook of Infant Mental Health, Third Edition</w:t>
      </w:r>
      <w:r>
        <w:rPr>
          <w:rFonts w:asciiTheme="majorHAnsi" w:hAnsiTheme="majorHAnsi"/>
        </w:rPr>
        <w:t>. Guilford Press, 2009</w:t>
      </w:r>
      <w:r w:rsidRPr="004C6F0B">
        <w:rPr>
          <w:rFonts w:asciiTheme="majorHAnsi" w:hAnsiTheme="majorHAnsi"/>
        </w:rPr>
        <w:t>.</w:t>
      </w:r>
    </w:p>
  </w:endnote>
  <w:endnote w:id="11">
    <w:p w14:paraId="0451C6CF" w14:textId="77777777" w:rsidR="00F469A3" w:rsidRPr="001318C2" w:rsidRDefault="00F469A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Smargia, Margaret.  </w:t>
      </w:r>
      <w:r w:rsidRPr="001318C2">
        <w:rPr>
          <w:rFonts w:asciiTheme="majorHAnsi" w:hAnsiTheme="majorHAnsi"/>
          <w:i/>
        </w:rPr>
        <w:t>Visitation with Infants and Toddlers in Foster Care: What Judges and Attorneys Need to Know.</w:t>
      </w:r>
      <w:r w:rsidRPr="001318C2">
        <w:rPr>
          <w:rFonts w:asciiTheme="majorHAnsi" w:hAnsiTheme="majorHAnsi"/>
        </w:rPr>
        <w:t xml:space="preserve">  American Bar Association and ZERO TO THREE, 2007, 5.</w:t>
      </w:r>
    </w:p>
  </w:endnote>
  <w:endnote w:id="12">
    <w:p w14:paraId="50449657" w14:textId="77777777" w:rsidR="00F469A3" w:rsidRPr="0003296A" w:rsidRDefault="00F469A3" w:rsidP="008E0878">
      <w:pPr>
        <w:pStyle w:val="EndnoteText"/>
        <w:rPr>
          <w:rFonts w:asciiTheme="majorHAnsi" w:hAnsiTheme="majorHAnsi"/>
        </w:rPr>
      </w:pPr>
      <w:r w:rsidRPr="0003296A">
        <w:rPr>
          <w:rStyle w:val="EndnoteReference"/>
          <w:rFonts w:asciiTheme="majorHAnsi" w:hAnsiTheme="majorHAnsi"/>
        </w:rPr>
        <w:endnoteRef/>
      </w:r>
      <w:r>
        <w:rPr>
          <w:rFonts w:asciiTheme="majorHAnsi" w:hAnsiTheme="majorHAnsi"/>
        </w:rPr>
        <w:t xml:space="preserve"> Jones Harden, Brenda.</w:t>
      </w:r>
      <w:r w:rsidRPr="0003296A">
        <w:rPr>
          <w:rFonts w:asciiTheme="majorHAnsi" w:hAnsiTheme="majorHAnsi"/>
        </w:rPr>
        <w:t xml:space="preserve"> </w:t>
      </w:r>
      <w:r w:rsidRPr="0003296A">
        <w:rPr>
          <w:rFonts w:asciiTheme="majorHAnsi" w:hAnsiTheme="majorHAnsi"/>
          <w:i/>
        </w:rPr>
        <w:t>Infants in the Child Welfare</w:t>
      </w:r>
      <w:r w:rsidRPr="00B853C7">
        <w:rPr>
          <w:rFonts w:asciiTheme="majorHAnsi" w:hAnsiTheme="majorHAnsi" w:cs="Arial"/>
          <w:i/>
        </w:rPr>
        <w:t>: A Developmental Framework for Policy and Practice</w:t>
      </w:r>
      <w:r w:rsidRPr="0003296A">
        <w:rPr>
          <w:rFonts w:asciiTheme="majorHAnsi" w:hAnsiTheme="majorHAnsi"/>
        </w:rPr>
        <w:t xml:space="preserve">, </w:t>
      </w:r>
      <w:r>
        <w:rPr>
          <w:rFonts w:asciiTheme="majorHAnsi" w:hAnsiTheme="majorHAnsi"/>
        </w:rPr>
        <w:t>Zero To Three, 2007,</w:t>
      </w:r>
      <w:r w:rsidRPr="0003296A">
        <w:rPr>
          <w:rFonts w:asciiTheme="majorHAnsi" w:hAnsiTheme="majorHAnsi"/>
        </w:rPr>
        <w:t xml:space="preserve"> </w:t>
      </w:r>
      <w:r>
        <w:rPr>
          <w:rFonts w:asciiTheme="majorHAnsi" w:hAnsiTheme="majorHAnsi"/>
        </w:rPr>
        <w:t xml:space="preserve">p. </w:t>
      </w:r>
      <w:r w:rsidRPr="0003296A">
        <w:rPr>
          <w:rFonts w:asciiTheme="majorHAnsi" w:hAnsiTheme="majorHAnsi"/>
        </w:rPr>
        <w:t>252.</w:t>
      </w:r>
    </w:p>
  </w:endnote>
  <w:endnote w:id="13">
    <w:p w14:paraId="724868B6" w14:textId="34CCD9BC" w:rsidR="00F469A3" w:rsidRPr="004C6F0B" w:rsidRDefault="00F469A3">
      <w:pPr>
        <w:pStyle w:val="EndnoteText"/>
        <w:rPr>
          <w:rFonts w:asciiTheme="majorHAnsi" w:hAnsiTheme="majorHAnsi"/>
        </w:rPr>
      </w:pPr>
      <w:r>
        <w:rPr>
          <w:rStyle w:val="EndnoteReference"/>
        </w:rPr>
        <w:endnoteRef/>
      </w:r>
      <w:r>
        <w:t xml:space="preserve"> </w:t>
      </w:r>
      <w:r w:rsidRPr="004C6F0B">
        <w:rPr>
          <w:rFonts w:asciiTheme="majorHAnsi" w:hAnsiTheme="majorHAnsi"/>
        </w:rPr>
        <w:t>Edited by Charles H. Zeanah, Jr., MD</w:t>
      </w:r>
      <w:r>
        <w:rPr>
          <w:rFonts w:asciiTheme="majorHAnsi" w:hAnsiTheme="majorHAnsi"/>
        </w:rPr>
        <w:t xml:space="preserve">.  </w:t>
      </w:r>
      <w:r w:rsidRPr="004C6F0B">
        <w:rPr>
          <w:rFonts w:asciiTheme="majorHAnsi" w:hAnsiTheme="majorHAnsi"/>
          <w:i/>
        </w:rPr>
        <w:t>Handbook of Infant Mental Health, Third Edition</w:t>
      </w:r>
      <w:r w:rsidRPr="004C6F0B">
        <w:rPr>
          <w:rFonts w:asciiTheme="majorHAnsi" w:hAnsiTheme="majorHAnsi"/>
        </w:rPr>
        <w:t>. Guilford Press,</w:t>
      </w:r>
      <w:r>
        <w:rPr>
          <w:rFonts w:asciiTheme="majorHAnsi" w:hAnsiTheme="majorHAnsi"/>
        </w:rPr>
        <w:t xml:space="preserve"> 2009</w:t>
      </w:r>
      <w:r w:rsidRPr="004C6F0B">
        <w:rPr>
          <w:rFonts w:asciiTheme="majorHAnsi" w:hAnsiTheme="majorHAnsi"/>
        </w:rPr>
        <w:t xml:space="preserve">.  </w:t>
      </w:r>
      <w:r>
        <w:rPr>
          <w:rFonts w:asciiTheme="majorHAnsi" w:hAnsiTheme="majorHAnsi"/>
        </w:rPr>
        <w:br/>
      </w:r>
      <w:r w:rsidRPr="004C6F0B">
        <w:rPr>
          <w:rFonts w:asciiTheme="majorHAnsi" w:hAnsiTheme="majorHAnsi"/>
        </w:rPr>
        <w:t>Hill, S</w:t>
      </w:r>
      <w:r>
        <w:rPr>
          <w:rFonts w:asciiTheme="majorHAnsi" w:hAnsiTheme="majorHAnsi"/>
        </w:rPr>
        <w:t>heri</w:t>
      </w:r>
      <w:r w:rsidRPr="004C6F0B">
        <w:rPr>
          <w:rFonts w:asciiTheme="majorHAnsi" w:hAnsiTheme="majorHAnsi"/>
        </w:rPr>
        <w:t xml:space="preserve"> &amp; Solchany</w:t>
      </w:r>
      <w:r>
        <w:rPr>
          <w:rFonts w:asciiTheme="majorHAnsi" w:hAnsiTheme="majorHAnsi"/>
        </w:rPr>
        <w:t>,</w:t>
      </w:r>
      <w:r w:rsidRPr="004C6F0B">
        <w:rPr>
          <w:rFonts w:asciiTheme="majorHAnsi" w:hAnsiTheme="majorHAnsi"/>
        </w:rPr>
        <w:t xml:space="preserve"> J</w:t>
      </w:r>
      <w:r>
        <w:rPr>
          <w:rFonts w:asciiTheme="majorHAnsi" w:hAnsiTheme="majorHAnsi"/>
        </w:rPr>
        <w:t>oanne.</w:t>
      </w:r>
      <w:r w:rsidRPr="004C6F0B">
        <w:rPr>
          <w:rFonts w:asciiTheme="majorHAnsi" w:hAnsiTheme="majorHAnsi"/>
        </w:rPr>
        <w:t xml:space="preserve"> </w:t>
      </w:r>
      <w:r>
        <w:rPr>
          <w:rFonts w:asciiTheme="majorHAnsi" w:hAnsiTheme="majorHAnsi"/>
        </w:rPr>
        <w:t>“</w:t>
      </w:r>
      <w:r w:rsidRPr="004C6F0B">
        <w:rPr>
          <w:rFonts w:asciiTheme="majorHAnsi" w:hAnsiTheme="majorHAnsi"/>
        </w:rPr>
        <w:t>Mental Health Assessments for Infants and Toddlers,</w:t>
      </w:r>
      <w:r>
        <w:rPr>
          <w:rFonts w:asciiTheme="majorHAnsi" w:hAnsiTheme="majorHAnsi"/>
        </w:rPr>
        <w:t>”</w:t>
      </w:r>
      <w:r w:rsidRPr="004C6F0B">
        <w:rPr>
          <w:rFonts w:asciiTheme="majorHAnsi" w:hAnsiTheme="majorHAnsi"/>
        </w:rPr>
        <w:t xml:space="preserve"> </w:t>
      </w:r>
      <w:r w:rsidRPr="004C6F0B">
        <w:rPr>
          <w:rFonts w:asciiTheme="majorHAnsi" w:hAnsiTheme="majorHAnsi"/>
          <w:i/>
        </w:rPr>
        <w:t xml:space="preserve">American Bar Association Child Law Practice, </w:t>
      </w:r>
      <w:r>
        <w:rPr>
          <w:rFonts w:asciiTheme="majorHAnsi" w:hAnsiTheme="majorHAnsi"/>
        </w:rPr>
        <w:t xml:space="preserve">Vol. 24, no.9, 2005, p. </w:t>
      </w:r>
      <w:r w:rsidRPr="004C6F0B">
        <w:rPr>
          <w:rFonts w:asciiTheme="majorHAnsi" w:hAnsiTheme="majorHAnsi"/>
        </w:rPr>
        <w:t>139.</w:t>
      </w:r>
    </w:p>
  </w:endnote>
  <w:endnote w:id="14">
    <w:p w14:paraId="5EE5F78A" w14:textId="77777777" w:rsidR="00F469A3" w:rsidRPr="001318C2" w:rsidRDefault="00F469A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Weintraub, A.  </w:t>
      </w:r>
      <w:r w:rsidRPr="0062318E">
        <w:rPr>
          <w:rFonts w:asciiTheme="majorHAnsi" w:hAnsiTheme="majorHAnsi"/>
          <w:i/>
        </w:rPr>
        <w:t>Information packet parent-child visiting.</w:t>
      </w:r>
      <w:r w:rsidRPr="001318C2">
        <w:rPr>
          <w:rFonts w:asciiTheme="majorHAnsi" w:hAnsiTheme="majorHAnsi"/>
        </w:rPr>
        <w:t xml:space="preserve">  National Resource Center for Family-Centered P</w:t>
      </w:r>
      <w:r>
        <w:rPr>
          <w:rFonts w:asciiTheme="majorHAnsi" w:hAnsiTheme="majorHAnsi"/>
        </w:rPr>
        <w:t xml:space="preserve">ractice and Permanency Planning, </w:t>
      </w:r>
      <w:r w:rsidRPr="001318C2">
        <w:rPr>
          <w:rFonts w:asciiTheme="majorHAnsi" w:hAnsiTheme="majorHAnsi"/>
        </w:rPr>
        <w:t>Hunter C</w:t>
      </w:r>
      <w:r>
        <w:rPr>
          <w:rFonts w:asciiTheme="majorHAnsi" w:hAnsiTheme="majorHAnsi"/>
        </w:rPr>
        <w:t>ollege School of Social Work</w:t>
      </w:r>
      <w:r w:rsidRPr="001318C2">
        <w:rPr>
          <w:rFonts w:asciiTheme="majorHAnsi" w:hAnsiTheme="majorHAnsi"/>
        </w:rPr>
        <w:t xml:space="preserve">, 2008. </w:t>
      </w:r>
    </w:p>
  </w:endnote>
  <w:endnote w:id="15">
    <w:p w14:paraId="375658DA" w14:textId="77777777" w:rsidR="00F469A3" w:rsidRPr="00ED5F4D" w:rsidRDefault="00F469A3" w:rsidP="00070995">
      <w:pPr>
        <w:pStyle w:val="EndnoteText"/>
        <w:rPr>
          <w:rFonts w:asciiTheme="majorHAnsi" w:hAnsiTheme="majorHAnsi"/>
        </w:rPr>
      </w:pPr>
      <w:r>
        <w:rPr>
          <w:rStyle w:val="EndnoteReference"/>
        </w:rPr>
        <w:endnoteRef/>
      </w:r>
      <w:r>
        <w:t xml:space="preserve"> </w:t>
      </w:r>
      <w:r w:rsidRPr="004C6F0B">
        <w:rPr>
          <w:rFonts w:asciiTheme="majorHAnsi" w:hAnsiTheme="majorHAnsi"/>
          <w:i/>
        </w:rPr>
        <w:t>Social Worker Practice Guide – Visits Between Parent(s), Child(ren) and Siblings</w:t>
      </w:r>
      <w:r w:rsidRPr="00ED5F4D">
        <w:rPr>
          <w:rFonts w:asciiTheme="majorHAnsi" w:hAnsiTheme="majorHAnsi"/>
        </w:rPr>
        <w:t>, Washington State Children’s Administration, August 2008, 5.</w:t>
      </w:r>
    </w:p>
  </w:endnote>
  <w:endnote w:id="16">
    <w:p w14:paraId="069B765F" w14:textId="77777777" w:rsidR="00F469A3" w:rsidRDefault="00F469A3" w:rsidP="00A01F1A">
      <w:pPr>
        <w:rPr>
          <w:rFonts w:asciiTheme="majorHAnsi" w:hAnsiTheme="majorHAnsi" w:cs="Verdana"/>
          <w:i/>
        </w:rPr>
      </w:pPr>
      <w:r>
        <w:rPr>
          <w:rStyle w:val="EndnoteReference"/>
        </w:rPr>
        <w:endnoteRef/>
      </w:r>
      <w:r>
        <w:t xml:space="preserve"> “</w:t>
      </w:r>
      <w:r w:rsidRPr="00B53D75">
        <w:rPr>
          <w:rFonts w:asciiTheme="majorHAnsi" w:hAnsiTheme="majorHAnsi" w:cs="Verdana"/>
        </w:rPr>
        <w:t>Efforts must be made to hold a visit within 72 hours of placement. The initial parent/child visit must occur within 5 days of placement or signing of the VPA, unless there are documented safety concerns.</w:t>
      </w:r>
      <w:r>
        <w:rPr>
          <w:rFonts w:asciiTheme="majorHAnsi" w:hAnsiTheme="majorHAnsi" w:cs="Verdana"/>
        </w:rPr>
        <w:t xml:space="preserve">”  </w:t>
      </w:r>
      <w:r w:rsidRPr="004C6F0B">
        <w:rPr>
          <w:rFonts w:asciiTheme="majorHAnsi" w:hAnsiTheme="majorHAnsi" w:cs="Verdana"/>
          <w:i/>
        </w:rPr>
        <w:t>Washington State</w:t>
      </w:r>
      <w:r>
        <w:rPr>
          <w:rFonts w:asciiTheme="majorHAnsi" w:hAnsiTheme="majorHAnsi" w:cs="Verdana"/>
        </w:rPr>
        <w:t xml:space="preserve"> </w:t>
      </w:r>
      <w:r w:rsidRPr="00457619">
        <w:rPr>
          <w:rFonts w:asciiTheme="majorHAnsi" w:hAnsiTheme="majorHAnsi" w:cs="Verdana"/>
          <w:i/>
        </w:rPr>
        <w:t>C</w:t>
      </w:r>
      <w:r>
        <w:rPr>
          <w:rFonts w:asciiTheme="majorHAnsi" w:hAnsiTheme="majorHAnsi" w:cs="Verdana"/>
          <w:i/>
        </w:rPr>
        <w:t xml:space="preserve">hildren’s </w:t>
      </w:r>
      <w:r w:rsidRPr="00457619">
        <w:rPr>
          <w:rFonts w:asciiTheme="majorHAnsi" w:hAnsiTheme="majorHAnsi" w:cs="Verdana"/>
          <w:i/>
        </w:rPr>
        <w:t>A</w:t>
      </w:r>
      <w:r>
        <w:rPr>
          <w:rFonts w:asciiTheme="majorHAnsi" w:hAnsiTheme="majorHAnsi" w:cs="Verdana"/>
          <w:i/>
        </w:rPr>
        <w:t>dminisration</w:t>
      </w:r>
      <w:r w:rsidRPr="00457619">
        <w:rPr>
          <w:rFonts w:asciiTheme="majorHAnsi" w:hAnsiTheme="majorHAnsi" w:cs="Verdana"/>
          <w:i/>
        </w:rPr>
        <w:t xml:space="preserve"> Policy and Practice Guide, section 4254</w:t>
      </w:r>
      <w:r>
        <w:rPr>
          <w:rFonts w:asciiTheme="majorHAnsi" w:hAnsiTheme="majorHAnsi" w:cs="Verdana"/>
          <w:i/>
        </w:rPr>
        <w:t xml:space="preserve"> (A)(1)(a)</w:t>
      </w:r>
      <w:r w:rsidRPr="00457619">
        <w:rPr>
          <w:rFonts w:asciiTheme="majorHAnsi" w:hAnsiTheme="majorHAnsi" w:cs="Verdana"/>
          <w:i/>
        </w:rPr>
        <w:t xml:space="preserve">. </w:t>
      </w:r>
      <w:r w:rsidRPr="004C6F0B">
        <w:rPr>
          <w:rFonts w:asciiTheme="majorHAnsi" w:hAnsiTheme="majorHAnsi" w:cs="Verdana"/>
        </w:rPr>
        <w:t>Parent, Child and Sibling Visits</w:t>
      </w:r>
      <w:r w:rsidRPr="00457619">
        <w:rPr>
          <w:rFonts w:asciiTheme="majorHAnsi" w:hAnsiTheme="majorHAnsi" w:cs="Verdana"/>
          <w:i/>
        </w:rPr>
        <w:t xml:space="preserve"> </w:t>
      </w:r>
    </w:p>
    <w:p w14:paraId="1518BF74" w14:textId="77777777" w:rsidR="00F469A3" w:rsidRPr="004C6F0B" w:rsidRDefault="003E10E0" w:rsidP="00A01F1A">
      <w:pPr>
        <w:pStyle w:val="EndnoteText"/>
      </w:pPr>
      <w:hyperlink r:id="rId3" w:history="1">
        <w:r w:rsidR="00F469A3" w:rsidRPr="004C6F0B">
          <w:rPr>
            <w:rStyle w:val="Hyperlink"/>
            <w:rFonts w:asciiTheme="majorHAnsi" w:hAnsiTheme="majorHAnsi" w:cs="Verdana"/>
          </w:rPr>
          <w:t>http://www.dshs.wa.gov/ca/pubs/mnl_pnpg/chapter4.asp</w:t>
        </w:r>
      </w:hyperlink>
    </w:p>
  </w:endnote>
  <w:endnote w:id="17">
    <w:p w14:paraId="71758DAB" w14:textId="77777777" w:rsidR="00F469A3" w:rsidRPr="0062318E" w:rsidRDefault="00F469A3" w:rsidP="0062318E">
      <w:pPr>
        <w:rPr>
          <w:rFonts w:asciiTheme="majorHAnsi" w:hAnsiTheme="majorHAnsi"/>
        </w:rPr>
      </w:pPr>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 xml:space="preserve">Children’s Administration Policy and Practice Guide, section 4254 (A)(1)(b). </w:t>
      </w:r>
    </w:p>
  </w:endnote>
  <w:endnote w:id="18">
    <w:p w14:paraId="45C8D2BB" w14:textId="77777777" w:rsidR="00F469A3" w:rsidRDefault="00F469A3" w:rsidP="009D78E8">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 xml:space="preserve">Children’s Administration </w:t>
      </w:r>
      <w:r w:rsidRPr="00457619">
        <w:rPr>
          <w:rFonts w:asciiTheme="majorHAnsi" w:hAnsiTheme="majorHAnsi" w:cs="Verdana"/>
          <w:i/>
        </w:rPr>
        <w:t>Policy and Practice Guide, section 4254</w:t>
      </w:r>
      <w:r>
        <w:rPr>
          <w:rFonts w:asciiTheme="majorHAnsi" w:hAnsiTheme="majorHAnsi" w:cs="Verdana"/>
          <w:i/>
        </w:rPr>
        <w:t>(A)(1)(d)</w:t>
      </w:r>
      <w:r w:rsidRPr="00457619">
        <w:rPr>
          <w:rFonts w:asciiTheme="majorHAnsi" w:hAnsiTheme="majorHAnsi" w:cs="Verdana"/>
          <w:i/>
        </w:rPr>
        <w:t xml:space="preserve">. </w:t>
      </w:r>
    </w:p>
  </w:endnote>
  <w:endnote w:id="19">
    <w:p w14:paraId="44492248" w14:textId="77777777" w:rsidR="00F469A3" w:rsidRPr="001318C2" w:rsidRDefault="00F469A3" w:rsidP="00CB02C1">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r w:rsidRPr="001318C2">
        <w:rPr>
          <w:rFonts w:asciiTheme="majorHAnsi" w:hAnsiTheme="majorHAnsi" w:cs="Arial"/>
        </w:rPr>
        <w:t>RCW 13.34.136 (2)(b)(ii)</w:t>
      </w:r>
    </w:p>
  </w:endnote>
  <w:endnote w:id="20">
    <w:p w14:paraId="44B4EF89" w14:textId="77777777" w:rsidR="00F469A3" w:rsidRDefault="00F469A3">
      <w:pPr>
        <w:pStyle w:val="EndnoteText"/>
      </w:pPr>
      <w:r>
        <w:rPr>
          <w:rStyle w:val="EndnoteReference"/>
        </w:rPr>
        <w:endnoteRef/>
      </w:r>
      <w:r>
        <w:t xml:space="preserve"> </w:t>
      </w:r>
      <w:r w:rsidRPr="00771CFF">
        <w:rPr>
          <w:rFonts w:asciiTheme="majorHAnsi" w:hAnsiTheme="majorHAnsi"/>
          <w:i/>
        </w:rPr>
        <w:t>ZTT Visitation Brief, p. 11, Call to Action, p. 5</w:t>
      </w:r>
    </w:p>
  </w:endnote>
  <w:endnote w:id="21">
    <w:p w14:paraId="6C562A44" w14:textId="77777777" w:rsidR="00F469A3" w:rsidRPr="001318C2" w:rsidRDefault="00F469A3" w:rsidP="00B90315">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r w:rsidRPr="00C64FD8">
        <w:rPr>
          <w:rFonts w:asciiTheme="majorHAnsi" w:hAnsiTheme="majorHAnsi" w:cs="Times"/>
        </w:rPr>
        <w:t>Wright, Lois E., 8–9.</w:t>
      </w:r>
    </w:p>
  </w:endnote>
  <w:endnote w:id="22">
    <w:p w14:paraId="40A06831" w14:textId="77777777" w:rsidR="00F469A3" w:rsidRPr="009F7CD6" w:rsidRDefault="00F469A3">
      <w:pPr>
        <w:pStyle w:val="EndnoteText"/>
      </w:pPr>
      <w:r>
        <w:rPr>
          <w:rStyle w:val="EndnoteReference"/>
        </w:rPr>
        <w:endnoteRef/>
      </w:r>
      <w:r>
        <w:t xml:space="preserve"> “</w:t>
      </w:r>
      <w:r w:rsidRPr="00F645A7">
        <w:rPr>
          <w:rFonts w:asciiTheme="majorHAnsi" w:hAnsiTheme="majorHAnsi" w:cs="Arial"/>
          <w:bCs/>
          <w:color w:val="000000"/>
        </w:rPr>
        <w:t>Key Principles for Permanency Planning for Children,</w:t>
      </w:r>
      <w:r>
        <w:rPr>
          <w:rFonts w:asciiTheme="majorHAnsi" w:hAnsiTheme="majorHAnsi" w:cs="Arial"/>
          <w:bCs/>
          <w:color w:val="000000"/>
        </w:rPr>
        <w:t>”</w:t>
      </w:r>
      <w:r w:rsidRPr="00F645A7">
        <w:rPr>
          <w:rFonts w:asciiTheme="majorHAnsi" w:hAnsiTheme="majorHAnsi" w:cs="Arial"/>
          <w:bCs/>
          <w:i/>
          <w:color w:val="000000"/>
        </w:rPr>
        <w:t xml:space="preserve"> NCJFCJ Technical Assistance Brief</w:t>
      </w:r>
      <w:r w:rsidRPr="00F645A7">
        <w:rPr>
          <w:rFonts w:asciiTheme="majorHAnsi" w:hAnsiTheme="majorHAnsi" w:cs="Arial"/>
          <w:bCs/>
          <w:color w:val="000000"/>
        </w:rPr>
        <w:t xml:space="preserve">, </w:t>
      </w:r>
      <w:r w:rsidRPr="00F645A7">
        <w:rPr>
          <w:rFonts w:asciiTheme="majorHAnsi" w:hAnsiTheme="majorHAnsi" w:cs="Arial"/>
          <w:bCs/>
          <w:iCs/>
          <w:color w:val="000000"/>
        </w:rPr>
        <w:t>Adopted by the NCJFCJ Board of Trustees – July 23, 2011</w:t>
      </w:r>
      <w:r w:rsidRPr="00F645A7">
        <w:rPr>
          <w:rFonts w:asciiTheme="majorHAnsi" w:hAnsiTheme="majorHAnsi" w:cs="Arial"/>
          <w:bCs/>
          <w:i/>
          <w:iCs/>
          <w:color w:val="000000"/>
        </w:rPr>
        <w:t xml:space="preserve">  </w:t>
      </w:r>
      <w:hyperlink r:id="rId4" w:history="1">
        <w:r w:rsidRPr="00F645A7">
          <w:rPr>
            <w:rStyle w:val="Hyperlink"/>
            <w:rFonts w:asciiTheme="majorHAnsi" w:hAnsiTheme="majorHAnsi" w:cs="Arial"/>
            <w:bCs/>
            <w:i/>
            <w:iCs/>
          </w:rPr>
          <w:t>http://www.ncjfcj.org/sites/default/files/Key%20Principles%202011.pdf</w:t>
        </w:r>
      </w:hyperlink>
    </w:p>
  </w:endnote>
  <w:endnote w:id="23">
    <w:p w14:paraId="64C9F272" w14:textId="77777777" w:rsidR="00F469A3" w:rsidRDefault="00F469A3" w:rsidP="0062318E">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Procedure (A)(5)</w:t>
      </w:r>
      <w:r w:rsidRPr="00457619">
        <w:rPr>
          <w:rFonts w:asciiTheme="majorHAnsi" w:hAnsiTheme="majorHAnsi" w:cs="Verdana"/>
          <w:i/>
        </w:rPr>
        <w:t xml:space="preserve">. </w:t>
      </w:r>
    </w:p>
  </w:endnote>
  <w:endnote w:id="24">
    <w:p w14:paraId="3266E6AB" w14:textId="77777777" w:rsidR="00F469A3" w:rsidRDefault="00F469A3" w:rsidP="009272D3">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Procedure (A)(4)</w:t>
      </w:r>
      <w:r w:rsidRPr="00457619">
        <w:rPr>
          <w:rFonts w:asciiTheme="majorHAnsi" w:hAnsiTheme="majorHAnsi" w:cs="Verdana"/>
          <w:i/>
        </w:rPr>
        <w:t xml:space="preserve">. </w:t>
      </w:r>
    </w:p>
  </w:endnote>
  <w:endnote w:id="25">
    <w:p w14:paraId="30ABED23" w14:textId="77777777" w:rsidR="00F469A3" w:rsidRDefault="00F469A3" w:rsidP="0062318E">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sidRPr="00457619">
        <w:rPr>
          <w:rFonts w:asciiTheme="majorHAnsi" w:hAnsiTheme="majorHAnsi" w:cs="Verdana"/>
          <w:i/>
        </w:rPr>
        <w:t xml:space="preserve"> Policy and Practice Guide,</w:t>
      </w:r>
      <w:r>
        <w:rPr>
          <w:rFonts w:asciiTheme="majorHAnsi" w:hAnsiTheme="majorHAnsi" w:cs="Verdana"/>
          <w:i/>
        </w:rPr>
        <w:t xml:space="preserve"> Section </w:t>
      </w:r>
      <w:r w:rsidRPr="00457619">
        <w:rPr>
          <w:rFonts w:asciiTheme="majorHAnsi" w:hAnsiTheme="majorHAnsi" w:cs="Verdana"/>
          <w:i/>
        </w:rPr>
        <w:t>4254</w:t>
      </w:r>
      <w:r>
        <w:rPr>
          <w:rFonts w:asciiTheme="majorHAnsi" w:hAnsiTheme="majorHAnsi" w:cs="Verdana"/>
          <w:i/>
        </w:rPr>
        <w:t>, Procedure (A)(2)</w:t>
      </w:r>
      <w:r w:rsidRPr="00457619">
        <w:rPr>
          <w:rFonts w:asciiTheme="majorHAnsi" w:hAnsiTheme="majorHAnsi" w:cs="Verdana"/>
          <w:i/>
        </w:rPr>
        <w:t xml:space="preserve">. </w:t>
      </w:r>
    </w:p>
  </w:endnote>
  <w:endnote w:id="26">
    <w:p w14:paraId="4EB52856" w14:textId="77777777" w:rsidR="00F469A3" w:rsidRDefault="00F469A3">
      <w:pPr>
        <w:pStyle w:val="EndnoteText"/>
      </w:pPr>
      <w:r>
        <w:rPr>
          <w:rStyle w:val="EndnoteReference"/>
        </w:rPr>
        <w:endnoteRef/>
      </w:r>
      <w:r>
        <w:t xml:space="preserve"> </w:t>
      </w:r>
      <w:r w:rsidRPr="00537844">
        <w:rPr>
          <w:rFonts w:asciiTheme="majorHAnsi" w:hAnsiTheme="majorHAnsi"/>
        </w:rPr>
        <w:t xml:space="preserve">Jones Harden, </w:t>
      </w:r>
      <w:r>
        <w:rPr>
          <w:rFonts w:asciiTheme="majorHAnsi" w:hAnsiTheme="majorHAnsi"/>
        </w:rPr>
        <w:t>Brenda</w:t>
      </w:r>
      <w:r w:rsidRPr="00537844">
        <w:rPr>
          <w:rFonts w:asciiTheme="majorHAnsi" w:hAnsiTheme="majorHAnsi"/>
        </w:rPr>
        <w:t>, 253.</w:t>
      </w:r>
    </w:p>
  </w:endnote>
  <w:endnote w:id="27">
    <w:p w14:paraId="16D9562B" w14:textId="77777777" w:rsidR="00F469A3" w:rsidRPr="0003296A" w:rsidRDefault="00F469A3">
      <w:pPr>
        <w:pStyle w:val="EndnoteText"/>
        <w:rPr>
          <w:rFonts w:asciiTheme="majorHAnsi" w:hAnsiTheme="majorHAnsi"/>
        </w:rPr>
      </w:pPr>
      <w:r>
        <w:rPr>
          <w:rStyle w:val="EndnoteReference"/>
        </w:rPr>
        <w:endnoteRef/>
      </w:r>
      <w:r>
        <w:t xml:space="preserve"> </w:t>
      </w:r>
      <w:r w:rsidRPr="004C6F0B">
        <w:rPr>
          <w:rFonts w:asciiTheme="majorHAnsi" w:hAnsiTheme="majorHAnsi"/>
          <w:i/>
        </w:rPr>
        <w:t>Social Worker Practice Guide – Visits Between Parent(s), Child(ren) and Siblings</w:t>
      </w:r>
      <w:r>
        <w:rPr>
          <w:rFonts w:asciiTheme="majorHAnsi" w:hAnsiTheme="majorHAnsi"/>
        </w:rPr>
        <w:t xml:space="preserve">, August 2008, </w:t>
      </w:r>
      <w:r w:rsidRPr="00ED5F4D">
        <w:rPr>
          <w:rFonts w:asciiTheme="majorHAnsi" w:hAnsiTheme="majorHAnsi"/>
        </w:rPr>
        <w:t>6.</w:t>
      </w:r>
      <w:r>
        <w:rPr>
          <w:rFonts w:asciiTheme="majorHAnsi" w:hAnsiTheme="majorHAnsi"/>
        </w:rPr>
        <w:t xml:space="preserve">  Jones Harden, Brenda, 253.  </w:t>
      </w:r>
      <w:r w:rsidRPr="001318C2">
        <w:rPr>
          <w:rFonts w:asciiTheme="majorHAnsi" w:hAnsiTheme="majorHAnsi"/>
        </w:rPr>
        <w:t>Smargia, Margaret</w:t>
      </w:r>
      <w:r>
        <w:rPr>
          <w:rFonts w:asciiTheme="majorHAnsi" w:hAnsiTheme="majorHAnsi"/>
        </w:rPr>
        <w:t>, 13</w:t>
      </w:r>
      <w:r w:rsidRPr="001318C2">
        <w:rPr>
          <w:rFonts w:asciiTheme="majorHAnsi" w:hAnsiTheme="majorHAnsi"/>
        </w:rPr>
        <w:t>.</w:t>
      </w:r>
    </w:p>
  </w:endnote>
  <w:endnote w:id="28">
    <w:p w14:paraId="2ACB6AD1" w14:textId="77777777" w:rsidR="00F469A3" w:rsidRPr="0003296A" w:rsidRDefault="00F469A3">
      <w:pPr>
        <w:pStyle w:val="EndnoteText"/>
        <w:rPr>
          <w:rFonts w:asciiTheme="majorHAnsi" w:hAnsiTheme="majorHAnsi"/>
        </w:rPr>
      </w:pPr>
      <w:r>
        <w:rPr>
          <w:rStyle w:val="EndnoteReference"/>
        </w:rPr>
        <w:endnoteRef/>
      </w:r>
      <w:r>
        <w:t xml:space="preserve"> </w:t>
      </w:r>
      <w:r>
        <w:rPr>
          <w:rFonts w:asciiTheme="majorHAnsi" w:hAnsiTheme="majorHAnsi"/>
        </w:rPr>
        <w:t>Jones Harden, Brenda, 254.</w:t>
      </w:r>
    </w:p>
  </w:endnote>
  <w:endnote w:id="29">
    <w:p w14:paraId="58CD9A6F" w14:textId="77777777" w:rsidR="00F469A3" w:rsidRPr="009272D3" w:rsidRDefault="00F469A3">
      <w:pPr>
        <w:pStyle w:val="EndnoteText"/>
        <w:rPr>
          <w:rFonts w:asciiTheme="majorHAnsi" w:hAnsiTheme="majorHAnsi"/>
        </w:rPr>
      </w:pPr>
      <w:r>
        <w:rPr>
          <w:rStyle w:val="EndnoteReference"/>
        </w:rPr>
        <w:endnoteRef/>
      </w:r>
      <w:r>
        <w:t xml:space="preserve"> </w:t>
      </w:r>
      <w:r w:rsidRPr="009272D3">
        <w:rPr>
          <w:rFonts w:asciiTheme="majorHAnsi" w:hAnsiTheme="majorHAnsi"/>
        </w:rPr>
        <w:t xml:space="preserve">Gerring, Charyl E., Kemp, Susan P., Marcenko, Maureen O.  “A Relational Approach to Engaging Birth Parents in Visitation,”  </w:t>
      </w:r>
      <w:r w:rsidRPr="009272D3">
        <w:rPr>
          <w:rFonts w:asciiTheme="majorHAnsi" w:hAnsiTheme="majorHAnsi"/>
          <w:i/>
        </w:rPr>
        <w:t>Child Welfare</w:t>
      </w:r>
      <w:r w:rsidRPr="009272D3">
        <w:rPr>
          <w:rFonts w:asciiTheme="majorHAnsi" w:hAnsiTheme="majorHAnsi"/>
        </w:rPr>
        <w:t xml:space="preserve"> 87(6), 2008, 5-30.</w:t>
      </w:r>
    </w:p>
  </w:endnote>
  <w:endnote w:id="30">
    <w:p w14:paraId="62AA6B3D" w14:textId="77777777" w:rsidR="00F469A3" w:rsidRPr="00B03337" w:rsidRDefault="00F469A3">
      <w:pPr>
        <w:pStyle w:val="EndnoteText"/>
        <w:rPr>
          <w:rFonts w:asciiTheme="majorHAnsi" w:hAnsiTheme="majorHAnsi"/>
        </w:rPr>
      </w:pPr>
      <w:r>
        <w:rPr>
          <w:rStyle w:val="EndnoteReference"/>
        </w:rPr>
        <w:endnoteRef/>
      </w:r>
      <w:r>
        <w:t xml:space="preserve"> </w:t>
      </w:r>
      <w:r w:rsidRPr="00B03337">
        <w:rPr>
          <w:rFonts w:asciiTheme="majorHAnsi" w:hAnsiTheme="majorHAnsi" w:cs="Times"/>
        </w:rPr>
        <w:t xml:space="preserve">Haight, Wendy L., James E. Black, Sarah Mangelsdorf, Grace Giorgio, Lakshmi Tata, Sarah J. Schoppe, and Margaret Szewczyk. “Making Visits Better: The Perspectives of Parents, Foster Parents, and Child Welfare Workers.” </w:t>
      </w:r>
      <w:r w:rsidRPr="00B03337">
        <w:rPr>
          <w:rFonts w:asciiTheme="majorHAnsi" w:hAnsiTheme="majorHAnsi" w:cs="Times"/>
          <w:i/>
        </w:rPr>
        <w:t>Child Welfare</w:t>
      </w:r>
      <w:r w:rsidRPr="00B03337">
        <w:rPr>
          <w:rFonts w:asciiTheme="majorHAnsi" w:hAnsiTheme="majorHAnsi" w:cs="Times"/>
        </w:rPr>
        <w:t xml:space="preserve"> 81(2), 2002, 173–202.</w:t>
      </w:r>
    </w:p>
  </w:endnote>
  <w:endnote w:id="31">
    <w:p w14:paraId="3EE0F7F9" w14:textId="77777777" w:rsidR="00F469A3" w:rsidRPr="001318C2" w:rsidRDefault="00F469A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Smargia, Margaret</w:t>
      </w:r>
      <w:r>
        <w:rPr>
          <w:rFonts w:asciiTheme="majorHAnsi" w:hAnsiTheme="majorHAnsi"/>
        </w:rPr>
        <w:t xml:space="preserve">, 5; </w:t>
      </w:r>
      <w:r w:rsidRPr="00B03337">
        <w:rPr>
          <w:rFonts w:asciiTheme="majorHAnsi" w:hAnsiTheme="majorHAnsi" w:cs="Times"/>
        </w:rPr>
        <w:t xml:space="preserve">Goldsmith, Douglas F., David Oppenheim, and Janine Wanlass. “Separation and Reunification: Using Attachment Theory and Research to Inform Decisions Affecting the Placements of Children in Foster Care.” </w:t>
      </w:r>
      <w:r w:rsidRPr="00B03337">
        <w:rPr>
          <w:rFonts w:asciiTheme="majorHAnsi" w:hAnsiTheme="majorHAnsi" w:cs="Times"/>
          <w:i/>
        </w:rPr>
        <w:t>Juvenile and Family Court Journal</w:t>
      </w:r>
      <w:r>
        <w:rPr>
          <w:rFonts w:asciiTheme="majorHAnsi" w:hAnsiTheme="majorHAnsi" w:cs="Times"/>
        </w:rPr>
        <w:t xml:space="preserve"> 55(2), 2004, 2</w:t>
      </w:r>
      <w:r w:rsidRPr="001318C2">
        <w:rPr>
          <w:rFonts w:asciiTheme="majorHAnsi" w:hAnsiTheme="majorHAnsi"/>
        </w:rPr>
        <w:t>.</w:t>
      </w:r>
    </w:p>
  </w:endnote>
  <w:endnote w:id="32">
    <w:p w14:paraId="5795EC1D" w14:textId="77777777" w:rsidR="00F469A3" w:rsidRPr="00C53E20" w:rsidRDefault="00F469A3">
      <w:pPr>
        <w:pStyle w:val="EndnoteText"/>
        <w:rPr>
          <w:rFonts w:asciiTheme="majorHAnsi" w:hAnsiTheme="majorHAnsi"/>
        </w:rPr>
      </w:pPr>
      <w:r>
        <w:rPr>
          <w:rStyle w:val="EndnoteReference"/>
        </w:rPr>
        <w:endnoteRef/>
      </w:r>
      <w:r>
        <w:t xml:space="preserve"> </w:t>
      </w:r>
      <w:r w:rsidRPr="001318C2">
        <w:rPr>
          <w:rFonts w:asciiTheme="majorHAnsi" w:hAnsiTheme="majorHAnsi"/>
        </w:rPr>
        <w:t>Smargia, Margaret</w:t>
      </w:r>
      <w:r>
        <w:rPr>
          <w:rFonts w:asciiTheme="majorHAnsi" w:hAnsiTheme="majorHAnsi"/>
        </w:rPr>
        <w:t>, 9</w:t>
      </w:r>
      <w:r w:rsidRPr="001318C2">
        <w:rPr>
          <w:rFonts w:asciiTheme="majorHAnsi" w:hAnsiTheme="majorHAnsi"/>
        </w:rPr>
        <w:t>.</w:t>
      </w:r>
    </w:p>
  </w:endnote>
  <w:endnote w:id="33">
    <w:p w14:paraId="2D8FFA84" w14:textId="77777777" w:rsidR="00F469A3" w:rsidRPr="006E6F52" w:rsidRDefault="00F469A3" w:rsidP="00537844">
      <w:pPr>
        <w:rPr>
          <w:rFonts w:asciiTheme="majorHAnsi" w:hAnsiTheme="majorHAnsi" w:cs="Verdana"/>
          <w:i/>
          <w:color w:val="0000FF" w:themeColor="hyperlink"/>
          <w:u w:val="single"/>
        </w:rPr>
      </w:pPr>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Policy (B)(1)</w:t>
      </w:r>
      <w:r w:rsidRPr="00457619">
        <w:rPr>
          <w:rFonts w:asciiTheme="majorHAnsi" w:hAnsiTheme="majorHAnsi" w:cs="Verdana"/>
          <w:i/>
        </w:rPr>
        <w:t>.</w:t>
      </w:r>
    </w:p>
  </w:endnote>
  <w:endnote w:id="34">
    <w:p w14:paraId="078A559A" w14:textId="77777777" w:rsidR="00F469A3" w:rsidRDefault="00F469A3" w:rsidP="00537844">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Policy (B)(1)(a)</w:t>
      </w:r>
      <w:r w:rsidRPr="00457619">
        <w:rPr>
          <w:rFonts w:asciiTheme="majorHAnsi" w:hAnsiTheme="majorHAnsi" w:cs="Verdana"/>
          <w:i/>
        </w:rPr>
        <w:t>.</w:t>
      </w:r>
    </w:p>
  </w:endnote>
  <w:endnote w:id="35">
    <w:p w14:paraId="61029889" w14:textId="70D61C3A" w:rsidR="00F469A3" w:rsidRDefault="00F469A3" w:rsidP="00E96F52">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Policy (B)(1)(e)</w:t>
      </w:r>
      <w:r w:rsidRPr="00457619">
        <w:rPr>
          <w:rFonts w:asciiTheme="majorHAnsi" w:hAnsiTheme="majorHAnsi" w:cs="Verdana"/>
          <w:i/>
        </w:rPr>
        <w:t>.</w:t>
      </w:r>
    </w:p>
  </w:endnote>
  <w:endnote w:id="36">
    <w:p w14:paraId="3BA2A453" w14:textId="77777777" w:rsidR="00F469A3" w:rsidRDefault="00F469A3">
      <w:pPr>
        <w:pStyle w:val="EndnoteText"/>
      </w:pPr>
      <w:r>
        <w:rPr>
          <w:rStyle w:val="EndnoteReference"/>
        </w:rPr>
        <w:endnoteRef/>
      </w:r>
      <w:r>
        <w:t xml:space="preserve"> </w:t>
      </w:r>
      <w:r w:rsidRPr="00362D15">
        <w:rPr>
          <w:rFonts w:asciiTheme="majorHAnsi" w:hAnsiTheme="majorHAnsi" w:cs="Times"/>
          <w:color w:val="000000"/>
        </w:rPr>
        <w:t>Kitzmann, et al., 2003; Fantuzzo, Brouch, Beriama, &amp; Atkins, 1997</w:t>
      </w:r>
    </w:p>
  </w:endnote>
  <w:endnote w:id="37">
    <w:p w14:paraId="6986D4D9" w14:textId="77777777" w:rsidR="00F469A3" w:rsidRPr="00BE7F00" w:rsidRDefault="00F469A3" w:rsidP="00BE7F00">
      <w:pPr>
        <w:rPr>
          <w:rFonts w:asciiTheme="majorHAnsi" w:hAnsiTheme="majorHAnsi" w:cs="Times"/>
          <w:color w:val="000000"/>
          <w:sz w:val="20"/>
          <w:szCs w:val="20"/>
        </w:rPr>
      </w:pPr>
      <w:r>
        <w:rPr>
          <w:rStyle w:val="EndnoteReference"/>
        </w:rPr>
        <w:endnoteRef/>
      </w:r>
      <w:r>
        <w:t xml:space="preserve"> </w:t>
      </w:r>
      <w:r w:rsidRPr="008556A0">
        <w:rPr>
          <w:rFonts w:asciiTheme="majorHAnsi" w:hAnsiTheme="majorHAnsi" w:cs="Helvetica"/>
          <w:bCs/>
          <w:color w:val="000000"/>
        </w:rPr>
        <w:t>Van Horn</w:t>
      </w:r>
      <w:r>
        <w:rPr>
          <w:rFonts w:asciiTheme="majorHAnsi" w:hAnsiTheme="majorHAnsi" w:cs="Helvetica"/>
          <w:bCs/>
          <w:color w:val="000000"/>
        </w:rPr>
        <w:t xml:space="preserve">, </w:t>
      </w:r>
      <w:r w:rsidRPr="008556A0">
        <w:rPr>
          <w:rFonts w:asciiTheme="majorHAnsi" w:hAnsiTheme="majorHAnsi" w:cs="Helvetica"/>
          <w:bCs/>
          <w:color w:val="000000"/>
        </w:rPr>
        <w:t>Patricia &amp; Macalister Groves,</w:t>
      </w:r>
      <w:r>
        <w:rPr>
          <w:rFonts w:asciiTheme="majorHAnsi" w:hAnsiTheme="majorHAnsi" w:cs="Helvetica"/>
          <w:bCs/>
          <w:color w:val="000000"/>
        </w:rPr>
        <w:t xml:space="preserve"> </w:t>
      </w:r>
      <w:r w:rsidRPr="008556A0">
        <w:rPr>
          <w:rFonts w:asciiTheme="majorHAnsi" w:hAnsiTheme="majorHAnsi" w:cs="Helvetica"/>
          <w:bCs/>
          <w:color w:val="000000"/>
        </w:rPr>
        <w:t>Betsy</w:t>
      </w:r>
      <w:r>
        <w:rPr>
          <w:rFonts w:asciiTheme="majorHAnsi" w:hAnsiTheme="majorHAnsi" w:cs="Helvetica"/>
          <w:bCs/>
          <w:color w:val="000000"/>
        </w:rPr>
        <w:t xml:space="preserve">.  </w:t>
      </w:r>
      <w:r w:rsidRPr="008556A0">
        <w:rPr>
          <w:rFonts w:asciiTheme="majorHAnsi" w:hAnsiTheme="majorHAnsi" w:cs="Helvetica"/>
          <w:bCs/>
          <w:i/>
          <w:iCs/>
          <w:color w:val="000000"/>
        </w:rPr>
        <w:t>Children Exposed to Domestic Violence: Making Trauma-Informed Custody and Visitation Decisions</w:t>
      </w:r>
      <w:r w:rsidRPr="008556A0">
        <w:rPr>
          <w:rFonts w:asciiTheme="majorHAnsi" w:hAnsiTheme="majorHAnsi" w:cs="Helvetica"/>
          <w:bCs/>
          <w:color w:val="000000"/>
        </w:rPr>
        <w:t>, 57 Juvenile and Family Court Journal 51(2006).</w:t>
      </w:r>
    </w:p>
  </w:endnote>
  <w:endnote w:id="38">
    <w:p w14:paraId="74A07AB8" w14:textId="77777777" w:rsidR="00F469A3" w:rsidRPr="00BE7F00" w:rsidRDefault="00F469A3">
      <w:pPr>
        <w:pStyle w:val="EndnoteText"/>
        <w:rPr>
          <w:rFonts w:asciiTheme="majorHAnsi" w:hAnsiTheme="majorHAnsi"/>
        </w:rPr>
      </w:pPr>
      <w:r w:rsidRPr="00BE7F00">
        <w:rPr>
          <w:rStyle w:val="EndnoteReference"/>
          <w:rFonts w:asciiTheme="majorHAnsi" w:hAnsiTheme="majorHAnsi"/>
        </w:rPr>
        <w:endnoteRef/>
      </w:r>
      <w:r w:rsidRPr="00BE7F00">
        <w:rPr>
          <w:rFonts w:asciiTheme="majorHAnsi" w:hAnsiTheme="majorHAnsi"/>
        </w:rPr>
        <w:t xml:space="preserve"> </w:t>
      </w:r>
      <w:r w:rsidRPr="00A41D95">
        <w:rPr>
          <w:rFonts w:asciiTheme="majorHAnsi" w:hAnsiTheme="majorHAnsi"/>
        </w:rPr>
        <w:t xml:space="preserve">Edleson, Jeffrey L., </w:t>
      </w:r>
      <w:r w:rsidRPr="00A41D95">
        <w:rPr>
          <w:rFonts w:asciiTheme="majorHAnsi" w:hAnsiTheme="majorHAnsi"/>
          <w:i/>
        </w:rPr>
        <w:t>et al</w:t>
      </w:r>
      <w:r>
        <w:rPr>
          <w:rFonts w:asciiTheme="majorHAnsi" w:hAnsiTheme="majorHAnsi"/>
        </w:rPr>
        <w:t xml:space="preserve">.  </w:t>
      </w:r>
      <w:r w:rsidRPr="00A41D95">
        <w:rPr>
          <w:rFonts w:asciiTheme="majorHAnsi" w:hAnsiTheme="majorHAnsi"/>
          <w:i/>
        </w:rPr>
        <w:t>Parenting in the Context of Domestic Violence</w:t>
      </w:r>
      <w:r>
        <w:rPr>
          <w:rFonts w:asciiTheme="majorHAnsi" w:hAnsiTheme="majorHAnsi"/>
        </w:rPr>
        <w:t>,</w:t>
      </w:r>
      <w:r w:rsidRPr="00A41D95">
        <w:rPr>
          <w:rFonts w:asciiTheme="majorHAnsi" w:hAnsiTheme="majorHAnsi"/>
        </w:rPr>
        <w:t xml:space="preserve"> </w:t>
      </w:r>
      <w:r>
        <w:rPr>
          <w:rFonts w:asciiTheme="majorHAnsi" w:hAnsiTheme="majorHAnsi"/>
        </w:rPr>
        <w:t>Judicial Council of California, 2003</w:t>
      </w:r>
      <w:r w:rsidRPr="00A41D95">
        <w:rPr>
          <w:rFonts w:asciiTheme="majorHAnsi" w:hAnsiTheme="majorHAnsi"/>
        </w:rPr>
        <w:t>.</w:t>
      </w:r>
    </w:p>
  </w:endnote>
  <w:endnote w:id="39">
    <w:p w14:paraId="4B90E8A4" w14:textId="77777777" w:rsidR="00F469A3" w:rsidRPr="00BF7245" w:rsidRDefault="00F469A3" w:rsidP="00BF7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rPr>
      </w:pPr>
      <w:r>
        <w:rPr>
          <w:rStyle w:val="EndnoteReference"/>
        </w:rPr>
        <w:endnoteRef/>
      </w:r>
      <w:r>
        <w:t xml:space="preserve"> </w:t>
      </w:r>
      <w:r w:rsidRPr="00BF7245">
        <w:rPr>
          <w:rFonts w:asciiTheme="majorHAnsi" w:hAnsiTheme="majorHAnsi"/>
        </w:rPr>
        <w:t xml:space="preserve">Bearse, Miriam L.  </w:t>
      </w:r>
      <w:r w:rsidRPr="00BF7245">
        <w:rPr>
          <w:rFonts w:asciiTheme="majorHAnsi" w:hAnsiTheme="majorHAnsi" w:cs="Times New Roman"/>
          <w:bCs/>
          <w:i/>
          <w:color w:val="000000"/>
        </w:rPr>
        <w:t>Children and Families of Incarcerated Parents: Understanding the Challenges and Addressing the Needs</w:t>
      </w:r>
      <w:r>
        <w:rPr>
          <w:rFonts w:asciiTheme="majorHAnsi" w:hAnsiTheme="majorHAnsi" w:cs="Times New Roman"/>
          <w:bCs/>
          <w:i/>
          <w:color w:val="000000"/>
        </w:rPr>
        <w:t xml:space="preserve">: </w:t>
      </w:r>
      <w:r w:rsidRPr="00BF7245">
        <w:rPr>
          <w:rFonts w:asciiTheme="majorHAnsi" w:hAnsiTheme="majorHAnsi" w:cs="Times New Roman"/>
          <w:bCs/>
          <w:i/>
          <w:color w:val="000000"/>
        </w:rPr>
        <w:t xml:space="preserve"> A Report to the Children and Families of Incarcerated Parents Advisory Committee</w:t>
      </w:r>
      <w:r>
        <w:rPr>
          <w:rFonts w:asciiTheme="majorHAnsi" w:hAnsiTheme="majorHAnsi" w:cs="Times New Roman"/>
          <w:bCs/>
          <w:i/>
          <w:color w:val="000000"/>
        </w:rPr>
        <w:t xml:space="preserve">, </w:t>
      </w:r>
      <w:r>
        <w:rPr>
          <w:rFonts w:asciiTheme="majorHAnsi" w:hAnsiTheme="majorHAnsi" w:cs="Times New Roman"/>
          <w:bCs/>
          <w:color w:val="000000"/>
        </w:rPr>
        <w:t xml:space="preserve">Washington State </w:t>
      </w:r>
      <w:r w:rsidRPr="007E03CF">
        <w:rPr>
          <w:rFonts w:asciiTheme="majorHAnsi" w:hAnsiTheme="majorHAnsi" w:cs="Times New Roman"/>
          <w:color w:val="000000"/>
        </w:rPr>
        <w:t>Department of Social and Health Services</w:t>
      </w:r>
      <w:r>
        <w:rPr>
          <w:rFonts w:asciiTheme="majorHAnsi" w:hAnsiTheme="majorHAnsi" w:cs="Times New Roman"/>
          <w:color w:val="000000"/>
        </w:rPr>
        <w:t>,</w:t>
      </w:r>
      <w:r w:rsidRPr="007E03CF">
        <w:rPr>
          <w:rFonts w:asciiTheme="majorHAnsi" w:hAnsiTheme="majorHAnsi" w:cs="Times New Roman"/>
          <w:color w:val="000000"/>
        </w:rPr>
        <w:t xml:space="preserve"> 2008</w:t>
      </w:r>
      <w:r>
        <w:rPr>
          <w:rFonts w:asciiTheme="majorHAnsi" w:hAnsiTheme="majorHAnsi" w:cs="Times New Roman"/>
          <w:color w:val="000000"/>
        </w:rPr>
        <w:t>.</w:t>
      </w:r>
      <w:r>
        <w:rPr>
          <w:rFonts w:ascii="Times New Roman" w:hAnsi="Times New Roman" w:cs="Times New Roman"/>
          <w:color w:val="000000"/>
        </w:rPr>
        <w:t xml:space="preserve">  </w:t>
      </w:r>
    </w:p>
  </w:endnote>
  <w:endnote w:id="40">
    <w:p w14:paraId="1139C8E7" w14:textId="77777777" w:rsidR="00F469A3" w:rsidRPr="00D16691" w:rsidRDefault="00F469A3" w:rsidP="00D16691">
      <w:pPr>
        <w:rPr>
          <w:rFonts w:asciiTheme="majorHAnsi" w:hAnsiTheme="majorHAnsi" w:cs="Times New Roman"/>
          <w:color w:val="000000"/>
        </w:rPr>
      </w:pPr>
      <w:r>
        <w:rPr>
          <w:rStyle w:val="EndnoteReference"/>
        </w:rPr>
        <w:endnoteRef/>
      </w:r>
      <w:r>
        <w:t xml:space="preserve"> </w:t>
      </w:r>
      <w:r w:rsidRPr="006F6159">
        <w:rPr>
          <w:rFonts w:asciiTheme="majorHAnsi" w:hAnsiTheme="majorHAnsi"/>
        </w:rPr>
        <w:t>RCW 13.34.180 (2)(b)(i)</w:t>
      </w:r>
    </w:p>
  </w:endnote>
  <w:endnote w:id="41">
    <w:p w14:paraId="70DCF9EA" w14:textId="77777777" w:rsidR="00F469A3" w:rsidRDefault="00F469A3">
      <w:pPr>
        <w:pStyle w:val="EndnoteText"/>
      </w:pPr>
      <w:r>
        <w:rPr>
          <w:rStyle w:val="EndnoteReference"/>
        </w:rPr>
        <w:endnoteRef/>
      </w:r>
      <w:r>
        <w:t xml:space="preserve"> </w:t>
      </w:r>
      <w:r w:rsidRPr="001318C2">
        <w:rPr>
          <w:rFonts w:asciiTheme="majorHAnsi" w:hAnsiTheme="majorHAnsi"/>
        </w:rPr>
        <w:t>Smargia, Margaret</w:t>
      </w:r>
      <w:r>
        <w:rPr>
          <w:rFonts w:asciiTheme="majorHAnsi" w:hAnsiTheme="majorHAnsi"/>
        </w:rPr>
        <w:t>, 10.</w:t>
      </w:r>
    </w:p>
  </w:endnote>
  <w:endnote w:id="42">
    <w:p w14:paraId="686C8875" w14:textId="77777777" w:rsidR="00F469A3" w:rsidRPr="001318C2" w:rsidRDefault="00F469A3" w:rsidP="00D16691">
      <w:pPr>
        <w:pStyle w:val="EndnoteText"/>
        <w:rPr>
          <w:rFonts w:asciiTheme="majorHAnsi" w:hAnsiTheme="majorHAnsi"/>
        </w:rPr>
      </w:pPr>
      <w:r>
        <w:rPr>
          <w:rStyle w:val="EndnoteReference"/>
        </w:rPr>
        <w:endnoteRef/>
      </w:r>
      <w:r>
        <w:t xml:space="preserve"> </w:t>
      </w:r>
      <w:r w:rsidRPr="001318C2">
        <w:rPr>
          <w:rFonts w:asciiTheme="majorHAnsi" w:hAnsiTheme="majorHAnsi"/>
        </w:rPr>
        <w:t>Smargia, Margaret</w:t>
      </w:r>
      <w:r>
        <w:rPr>
          <w:rFonts w:asciiTheme="majorHAnsi" w:hAnsiTheme="majorHAnsi"/>
        </w:rPr>
        <w:t>, 21</w:t>
      </w:r>
      <w:r w:rsidRPr="001318C2">
        <w:rPr>
          <w:rFonts w:asciiTheme="majorHAnsi" w:hAnsiTheme="majorHAnsi"/>
        </w:rPr>
        <w:t>.</w:t>
      </w:r>
    </w:p>
    <w:p w14:paraId="26BBD37C" w14:textId="77777777" w:rsidR="00F469A3" w:rsidRDefault="00F469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Frutiger 55 Roman">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9D62" w14:textId="77777777" w:rsidR="00F469A3" w:rsidRDefault="00F469A3" w:rsidP="002F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699C9" w14:textId="77777777" w:rsidR="00F469A3" w:rsidRDefault="00F469A3" w:rsidP="002527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7DE1" w14:textId="1A98887D" w:rsidR="00F469A3" w:rsidRDefault="00F469A3" w:rsidP="002F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99E">
      <w:rPr>
        <w:rStyle w:val="PageNumber"/>
        <w:noProof/>
      </w:rPr>
      <w:t>1</w:t>
    </w:r>
    <w:r>
      <w:rPr>
        <w:rStyle w:val="PageNumber"/>
      </w:rPr>
      <w:fldChar w:fldCharType="end"/>
    </w:r>
  </w:p>
  <w:p w14:paraId="35E013AE" w14:textId="77777777" w:rsidR="00F469A3" w:rsidRDefault="00F469A3" w:rsidP="002527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2633" w14:textId="77777777" w:rsidR="00F469A3" w:rsidRDefault="00F4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F106" w14:textId="77777777" w:rsidR="00BE06C9" w:rsidRDefault="00BE06C9" w:rsidP="002527C0">
      <w:r>
        <w:separator/>
      </w:r>
    </w:p>
  </w:footnote>
  <w:footnote w:type="continuationSeparator" w:id="0">
    <w:p w14:paraId="5CFACDF2" w14:textId="77777777" w:rsidR="00BE06C9" w:rsidRDefault="00BE06C9" w:rsidP="0025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B6DE" w14:textId="6472E4D4" w:rsidR="00F469A3" w:rsidRDefault="00BE06C9">
    <w:pPr>
      <w:pStyle w:val="Header"/>
    </w:pPr>
    <w:sdt>
      <w:sdtPr>
        <w:id w:val="171999623"/>
        <w:placeholder>
          <w:docPart w:val="34223975D8CB5A4E931E324482C95016"/>
        </w:placeholder>
        <w:temporary/>
        <w:showingPlcHdr/>
      </w:sdtPr>
      <w:sdtEndPr/>
      <w:sdtContent>
        <w:r w:rsidR="00F469A3">
          <w:t>[Type text]</w:t>
        </w:r>
      </w:sdtContent>
    </w:sdt>
    <w:r w:rsidR="00F469A3">
      <w:ptab w:relativeTo="margin" w:alignment="center" w:leader="none"/>
    </w:r>
    <w:sdt>
      <w:sdtPr>
        <w:id w:val="171999624"/>
        <w:placeholder>
          <w:docPart w:val="CE9CA928F1A8184AB8B07D0FFF0F2D8A"/>
        </w:placeholder>
        <w:temporary/>
        <w:showingPlcHdr/>
      </w:sdtPr>
      <w:sdtEndPr/>
      <w:sdtContent>
        <w:r w:rsidR="00F469A3">
          <w:t>[Type text]</w:t>
        </w:r>
      </w:sdtContent>
    </w:sdt>
    <w:r w:rsidR="00F469A3">
      <w:ptab w:relativeTo="margin" w:alignment="right" w:leader="none"/>
    </w:r>
    <w:sdt>
      <w:sdtPr>
        <w:id w:val="171999625"/>
        <w:placeholder>
          <w:docPart w:val="B0160ECBC254FD4B8ACFC0AAE903CBBF"/>
        </w:placeholder>
        <w:temporary/>
        <w:showingPlcHdr/>
      </w:sdtPr>
      <w:sdtEndPr/>
      <w:sdtContent>
        <w:r w:rsidR="00F469A3">
          <w:t>[Type text]</w:t>
        </w:r>
      </w:sdtContent>
    </w:sdt>
  </w:p>
  <w:p w14:paraId="1FBC48C7" w14:textId="77777777" w:rsidR="00F469A3" w:rsidRDefault="00F4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6818" w14:textId="6936554A" w:rsidR="00F469A3" w:rsidRDefault="00F4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DE9C" w14:textId="26C176E7" w:rsidR="00F469A3" w:rsidRDefault="00F4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A5717"/>
    <w:multiLevelType w:val="hybridMultilevel"/>
    <w:tmpl w:val="9F54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277D"/>
    <w:multiLevelType w:val="hybridMultilevel"/>
    <w:tmpl w:val="7FAC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629F"/>
    <w:multiLevelType w:val="hybridMultilevel"/>
    <w:tmpl w:val="5BB6DCCE"/>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 w15:restartNumberingAfterBreak="0">
    <w:nsid w:val="0EFA4618"/>
    <w:multiLevelType w:val="hybridMultilevel"/>
    <w:tmpl w:val="B2BC4C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41FCE"/>
    <w:multiLevelType w:val="hybridMultilevel"/>
    <w:tmpl w:val="79FC5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431E80"/>
    <w:multiLevelType w:val="hybridMultilevel"/>
    <w:tmpl w:val="757EC122"/>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8170486"/>
    <w:multiLevelType w:val="hybridMultilevel"/>
    <w:tmpl w:val="7B10B8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0663D5"/>
    <w:multiLevelType w:val="hybridMultilevel"/>
    <w:tmpl w:val="7B1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C3997"/>
    <w:multiLevelType w:val="hybridMultilevel"/>
    <w:tmpl w:val="0AA824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C90BA3"/>
    <w:multiLevelType w:val="hybridMultilevel"/>
    <w:tmpl w:val="4E709EBA"/>
    <w:lvl w:ilvl="0" w:tplc="04090003">
      <w:start w:val="1"/>
      <w:numFmt w:val="bullet"/>
      <w:lvlText w:val="o"/>
      <w:lvlJc w:val="left"/>
      <w:pPr>
        <w:ind w:left="1488" w:hanging="360"/>
      </w:pPr>
      <w:rPr>
        <w:rFonts w:ascii="Courier New" w:hAnsi="Courier New" w:hint="default"/>
      </w:rPr>
    </w:lvl>
    <w:lvl w:ilvl="1" w:tplc="04090003">
      <w:start w:val="1"/>
      <w:numFmt w:val="bullet"/>
      <w:lvlText w:val="o"/>
      <w:lvlJc w:val="left"/>
      <w:pPr>
        <w:ind w:left="2208" w:hanging="360"/>
      </w:pPr>
      <w:rPr>
        <w:rFonts w:ascii="Courier New" w:hAnsi="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40814573"/>
    <w:multiLevelType w:val="hybridMultilevel"/>
    <w:tmpl w:val="149E4622"/>
    <w:lvl w:ilvl="0" w:tplc="04090003">
      <w:start w:val="1"/>
      <w:numFmt w:val="bullet"/>
      <w:lvlText w:val="o"/>
      <w:lvlJc w:val="left"/>
      <w:pPr>
        <w:ind w:left="1488" w:hanging="360"/>
      </w:pPr>
      <w:rPr>
        <w:rFonts w:ascii="Courier New" w:hAnsi="Courier New"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45C00B51"/>
    <w:multiLevelType w:val="hybridMultilevel"/>
    <w:tmpl w:val="92C4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62C20"/>
    <w:multiLevelType w:val="hybridMultilevel"/>
    <w:tmpl w:val="6F1E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70BEC"/>
    <w:multiLevelType w:val="hybridMultilevel"/>
    <w:tmpl w:val="10DAC6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A711CD"/>
    <w:multiLevelType w:val="hybridMultilevel"/>
    <w:tmpl w:val="0B84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13D6E"/>
    <w:multiLevelType w:val="hybridMultilevel"/>
    <w:tmpl w:val="DACEB03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2E161F"/>
    <w:multiLevelType w:val="hybridMultilevel"/>
    <w:tmpl w:val="5232B3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96C2C8E"/>
    <w:multiLevelType w:val="hybridMultilevel"/>
    <w:tmpl w:val="F84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40825"/>
    <w:multiLevelType w:val="hybridMultilevel"/>
    <w:tmpl w:val="43B4AA72"/>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6FE14F82"/>
    <w:multiLevelType w:val="hybridMultilevel"/>
    <w:tmpl w:val="076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76D7B"/>
    <w:multiLevelType w:val="hybridMultilevel"/>
    <w:tmpl w:val="A8BE2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2"/>
  </w:num>
  <w:num w:numId="4">
    <w:abstractNumId w:val="0"/>
  </w:num>
  <w:num w:numId="5">
    <w:abstractNumId w:val="15"/>
  </w:num>
  <w:num w:numId="6">
    <w:abstractNumId w:val="5"/>
  </w:num>
  <w:num w:numId="7">
    <w:abstractNumId w:val="20"/>
  </w:num>
  <w:num w:numId="8">
    <w:abstractNumId w:val="10"/>
  </w:num>
  <w:num w:numId="9">
    <w:abstractNumId w:val="19"/>
  </w:num>
  <w:num w:numId="10">
    <w:abstractNumId w:val="11"/>
  </w:num>
  <w:num w:numId="11">
    <w:abstractNumId w:val="3"/>
  </w:num>
  <w:num w:numId="12">
    <w:abstractNumId w:val="14"/>
  </w:num>
  <w:num w:numId="13">
    <w:abstractNumId w:val="1"/>
  </w:num>
  <w:num w:numId="14">
    <w:abstractNumId w:val="8"/>
  </w:num>
  <w:num w:numId="15">
    <w:abstractNumId w:val="12"/>
  </w:num>
  <w:num w:numId="16">
    <w:abstractNumId w:val="9"/>
  </w:num>
  <w:num w:numId="17">
    <w:abstractNumId w:val="17"/>
  </w:num>
  <w:num w:numId="18">
    <w:abstractNumId w:val="16"/>
  </w:num>
  <w:num w:numId="19">
    <w:abstractNumId w:val="21"/>
  </w:num>
  <w:num w:numId="20">
    <w:abstractNumId w:val="4"/>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CA"/>
    <w:rsid w:val="00020E0B"/>
    <w:rsid w:val="0003296A"/>
    <w:rsid w:val="0004794B"/>
    <w:rsid w:val="00061775"/>
    <w:rsid w:val="000619F6"/>
    <w:rsid w:val="00070995"/>
    <w:rsid w:val="000A1AFD"/>
    <w:rsid w:val="000A45FC"/>
    <w:rsid w:val="000C2BA3"/>
    <w:rsid w:val="000D3321"/>
    <w:rsid w:val="000E7D6E"/>
    <w:rsid w:val="000F59B0"/>
    <w:rsid w:val="000F7A2A"/>
    <w:rsid w:val="0011424A"/>
    <w:rsid w:val="00120566"/>
    <w:rsid w:val="001232A2"/>
    <w:rsid w:val="001318C2"/>
    <w:rsid w:val="00162FBD"/>
    <w:rsid w:val="0016499E"/>
    <w:rsid w:val="00166D50"/>
    <w:rsid w:val="0017770C"/>
    <w:rsid w:val="00192C9C"/>
    <w:rsid w:val="001B5F85"/>
    <w:rsid w:val="001E3CF2"/>
    <w:rsid w:val="001F098A"/>
    <w:rsid w:val="00216EF5"/>
    <w:rsid w:val="00234486"/>
    <w:rsid w:val="00235121"/>
    <w:rsid w:val="00243676"/>
    <w:rsid w:val="00243AC8"/>
    <w:rsid w:val="00244096"/>
    <w:rsid w:val="00245AFE"/>
    <w:rsid w:val="00251657"/>
    <w:rsid w:val="002527C0"/>
    <w:rsid w:val="00253609"/>
    <w:rsid w:val="00254AD1"/>
    <w:rsid w:val="00267A09"/>
    <w:rsid w:val="00280EAD"/>
    <w:rsid w:val="002854CE"/>
    <w:rsid w:val="002B0433"/>
    <w:rsid w:val="002B285E"/>
    <w:rsid w:val="002B59D3"/>
    <w:rsid w:val="002E76C0"/>
    <w:rsid w:val="002F2A27"/>
    <w:rsid w:val="002F4156"/>
    <w:rsid w:val="00316864"/>
    <w:rsid w:val="00332E7B"/>
    <w:rsid w:val="00336F53"/>
    <w:rsid w:val="00350917"/>
    <w:rsid w:val="00352DEF"/>
    <w:rsid w:val="00362D15"/>
    <w:rsid w:val="00371847"/>
    <w:rsid w:val="00392A05"/>
    <w:rsid w:val="003A0275"/>
    <w:rsid w:val="003A26FA"/>
    <w:rsid w:val="003A46E3"/>
    <w:rsid w:val="003C446B"/>
    <w:rsid w:val="003D690B"/>
    <w:rsid w:val="003E10E0"/>
    <w:rsid w:val="003F3C08"/>
    <w:rsid w:val="004024DC"/>
    <w:rsid w:val="00425AC2"/>
    <w:rsid w:val="00431CE6"/>
    <w:rsid w:val="00450673"/>
    <w:rsid w:val="00457619"/>
    <w:rsid w:val="004722CB"/>
    <w:rsid w:val="00480330"/>
    <w:rsid w:val="004832B7"/>
    <w:rsid w:val="004834F3"/>
    <w:rsid w:val="004A3F85"/>
    <w:rsid w:val="004A5406"/>
    <w:rsid w:val="004C6F0B"/>
    <w:rsid w:val="004C6FF6"/>
    <w:rsid w:val="004E4DF0"/>
    <w:rsid w:val="00503308"/>
    <w:rsid w:val="005365AF"/>
    <w:rsid w:val="00537844"/>
    <w:rsid w:val="00571D01"/>
    <w:rsid w:val="0057258E"/>
    <w:rsid w:val="00583097"/>
    <w:rsid w:val="00583642"/>
    <w:rsid w:val="005A05AF"/>
    <w:rsid w:val="005D085F"/>
    <w:rsid w:val="005D1B5B"/>
    <w:rsid w:val="005D4E92"/>
    <w:rsid w:val="005D79BC"/>
    <w:rsid w:val="005E0FDC"/>
    <w:rsid w:val="005E58C2"/>
    <w:rsid w:val="00603291"/>
    <w:rsid w:val="00621949"/>
    <w:rsid w:val="0062318E"/>
    <w:rsid w:val="006352DB"/>
    <w:rsid w:val="006667CD"/>
    <w:rsid w:val="006811BC"/>
    <w:rsid w:val="0069762C"/>
    <w:rsid w:val="006C5C73"/>
    <w:rsid w:val="006E3514"/>
    <w:rsid w:val="006E6F52"/>
    <w:rsid w:val="006F53D6"/>
    <w:rsid w:val="006F6159"/>
    <w:rsid w:val="006F726D"/>
    <w:rsid w:val="00703BF9"/>
    <w:rsid w:val="0072266B"/>
    <w:rsid w:val="00741815"/>
    <w:rsid w:val="007546CA"/>
    <w:rsid w:val="00756FD8"/>
    <w:rsid w:val="00765289"/>
    <w:rsid w:val="007664DE"/>
    <w:rsid w:val="00771CFF"/>
    <w:rsid w:val="00772856"/>
    <w:rsid w:val="007B3E72"/>
    <w:rsid w:val="007B4B70"/>
    <w:rsid w:val="007C295D"/>
    <w:rsid w:val="007D12AC"/>
    <w:rsid w:val="007D6A07"/>
    <w:rsid w:val="007E03CF"/>
    <w:rsid w:val="008007FA"/>
    <w:rsid w:val="00813C7E"/>
    <w:rsid w:val="0082536B"/>
    <w:rsid w:val="008556A0"/>
    <w:rsid w:val="00857577"/>
    <w:rsid w:val="008673F8"/>
    <w:rsid w:val="00880AE0"/>
    <w:rsid w:val="008945EB"/>
    <w:rsid w:val="008B0D04"/>
    <w:rsid w:val="008B180A"/>
    <w:rsid w:val="008C03CB"/>
    <w:rsid w:val="008C357A"/>
    <w:rsid w:val="008E0878"/>
    <w:rsid w:val="008F221D"/>
    <w:rsid w:val="008F33AE"/>
    <w:rsid w:val="008F4569"/>
    <w:rsid w:val="008F59E8"/>
    <w:rsid w:val="00901781"/>
    <w:rsid w:val="009257FA"/>
    <w:rsid w:val="009272D3"/>
    <w:rsid w:val="00936DE7"/>
    <w:rsid w:val="0094308B"/>
    <w:rsid w:val="009718EF"/>
    <w:rsid w:val="00985C24"/>
    <w:rsid w:val="00996C04"/>
    <w:rsid w:val="009B641B"/>
    <w:rsid w:val="009D4781"/>
    <w:rsid w:val="009D5F31"/>
    <w:rsid w:val="009D78E8"/>
    <w:rsid w:val="009F382B"/>
    <w:rsid w:val="009F6F08"/>
    <w:rsid w:val="009F7CD6"/>
    <w:rsid w:val="00A01F1A"/>
    <w:rsid w:val="00A023D9"/>
    <w:rsid w:val="00A02C44"/>
    <w:rsid w:val="00A063A7"/>
    <w:rsid w:val="00A41D95"/>
    <w:rsid w:val="00A63654"/>
    <w:rsid w:val="00A7052D"/>
    <w:rsid w:val="00A73FC6"/>
    <w:rsid w:val="00A8429F"/>
    <w:rsid w:val="00A975E5"/>
    <w:rsid w:val="00AA3CB1"/>
    <w:rsid w:val="00AC5FAE"/>
    <w:rsid w:val="00B032CB"/>
    <w:rsid w:val="00B03337"/>
    <w:rsid w:val="00B2769D"/>
    <w:rsid w:val="00B34BC9"/>
    <w:rsid w:val="00B53D75"/>
    <w:rsid w:val="00B56955"/>
    <w:rsid w:val="00B60E8E"/>
    <w:rsid w:val="00B72399"/>
    <w:rsid w:val="00B725D6"/>
    <w:rsid w:val="00B853C7"/>
    <w:rsid w:val="00B90315"/>
    <w:rsid w:val="00BB162C"/>
    <w:rsid w:val="00BC3DF0"/>
    <w:rsid w:val="00BC7065"/>
    <w:rsid w:val="00BD4A6E"/>
    <w:rsid w:val="00BE06C9"/>
    <w:rsid w:val="00BE7F00"/>
    <w:rsid w:val="00BF15B2"/>
    <w:rsid w:val="00BF7245"/>
    <w:rsid w:val="00C160E4"/>
    <w:rsid w:val="00C37C57"/>
    <w:rsid w:val="00C41D8B"/>
    <w:rsid w:val="00C53E20"/>
    <w:rsid w:val="00C64FD8"/>
    <w:rsid w:val="00C81C07"/>
    <w:rsid w:val="00C85986"/>
    <w:rsid w:val="00C90956"/>
    <w:rsid w:val="00CB02C1"/>
    <w:rsid w:val="00CB3469"/>
    <w:rsid w:val="00CC0760"/>
    <w:rsid w:val="00CF54F0"/>
    <w:rsid w:val="00D00DA8"/>
    <w:rsid w:val="00D16691"/>
    <w:rsid w:val="00D16A1A"/>
    <w:rsid w:val="00D2084B"/>
    <w:rsid w:val="00D70D29"/>
    <w:rsid w:val="00D71334"/>
    <w:rsid w:val="00D8492C"/>
    <w:rsid w:val="00D952E0"/>
    <w:rsid w:val="00DA24BD"/>
    <w:rsid w:val="00DD594A"/>
    <w:rsid w:val="00DD7DE0"/>
    <w:rsid w:val="00DE3959"/>
    <w:rsid w:val="00DE76C9"/>
    <w:rsid w:val="00E002CA"/>
    <w:rsid w:val="00E0342F"/>
    <w:rsid w:val="00E05263"/>
    <w:rsid w:val="00E15E5E"/>
    <w:rsid w:val="00E273CB"/>
    <w:rsid w:val="00E56FAF"/>
    <w:rsid w:val="00E64416"/>
    <w:rsid w:val="00E96F52"/>
    <w:rsid w:val="00EB2D5C"/>
    <w:rsid w:val="00EC350F"/>
    <w:rsid w:val="00ED5F4D"/>
    <w:rsid w:val="00EE66D6"/>
    <w:rsid w:val="00EF2409"/>
    <w:rsid w:val="00F000EC"/>
    <w:rsid w:val="00F23500"/>
    <w:rsid w:val="00F33DEC"/>
    <w:rsid w:val="00F41B2B"/>
    <w:rsid w:val="00F469A3"/>
    <w:rsid w:val="00F470EB"/>
    <w:rsid w:val="00F50959"/>
    <w:rsid w:val="00F554AD"/>
    <w:rsid w:val="00F55E70"/>
    <w:rsid w:val="00F645A7"/>
    <w:rsid w:val="00FD089E"/>
    <w:rsid w:val="00FE3511"/>
    <w:rsid w:val="00FE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3280E"/>
  <w14:defaultImageDpi w14:val="300"/>
  <w15:docId w15:val="{3CFED1F4-5EDD-40A9-B8CC-F8466C80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CA"/>
    <w:pPr>
      <w:ind w:left="720"/>
      <w:contextualSpacing/>
    </w:pPr>
  </w:style>
  <w:style w:type="paragraph" w:customStyle="1" w:styleId="Default">
    <w:name w:val="Default"/>
    <w:rsid w:val="00C85986"/>
    <w:pPr>
      <w:widowControl w:val="0"/>
      <w:autoSpaceDE w:val="0"/>
      <w:autoSpaceDN w:val="0"/>
      <w:adjustRightInd w:val="0"/>
    </w:pPr>
    <w:rPr>
      <w:rFonts w:ascii="Frutiger 55 Roman" w:hAnsi="Frutiger 55 Roman" w:cs="Frutiger 55 Roman"/>
      <w:color w:val="000000"/>
    </w:rPr>
  </w:style>
  <w:style w:type="paragraph" w:customStyle="1" w:styleId="Pa2">
    <w:name w:val="Pa2"/>
    <w:basedOn w:val="Default"/>
    <w:next w:val="Default"/>
    <w:uiPriority w:val="99"/>
    <w:rsid w:val="00C85986"/>
    <w:pPr>
      <w:spacing w:line="176" w:lineRule="atLeast"/>
    </w:pPr>
    <w:rPr>
      <w:rFonts w:cs="Times New Roman"/>
      <w:color w:val="auto"/>
    </w:rPr>
  </w:style>
  <w:style w:type="paragraph" w:customStyle="1" w:styleId="Pa3">
    <w:name w:val="Pa3"/>
    <w:basedOn w:val="Default"/>
    <w:next w:val="Default"/>
    <w:uiPriority w:val="99"/>
    <w:rsid w:val="00C85986"/>
    <w:pPr>
      <w:spacing w:line="176" w:lineRule="atLeast"/>
    </w:pPr>
    <w:rPr>
      <w:rFonts w:cs="Times New Roman"/>
      <w:color w:val="auto"/>
    </w:rPr>
  </w:style>
  <w:style w:type="character" w:customStyle="1" w:styleId="A3">
    <w:name w:val="A3"/>
    <w:uiPriority w:val="99"/>
    <w:rsid w:val="00C85986"/>
    <w:rPr>
      <w:rFonts w:cs="Frutiger 55 Roman"/>
      <w:color w:val="000000"/>
      <w:sz w:val="17"/>
      <w:szCs w:val="17"/>
    </w:rPr>
  </w:style>
  <w:style w:type="character" w:styleId="Hyperlink">
    <w:name w:val="Hyperlink"/>
    <w:basedOn w:val="DefaultParagraphFont"/>
    <w:uiPriority w:val="99"/>
    <w:unhideWhenUsed/>
    <w:rsid w:val="003A46E3"/>
    <w:rPr>
      <w:color w:val="0000FF" w:themeColor="hyperlink"/>
      <w:u w:val="single"/>
    </w:rPr>
  </w:style>
  <w:style w:type="paragraph" w:styleId="Footer">
    <w:name w:val="footer"/>
    <w:basedOn w:val="Normal"/>
    <w:link w:val="FooterChar"/>
    <w:uiPriority w:val="99"/>
    <w:unhideWhenUsed/>
    <w:rsid w:val="002527C0"/>
    <w:pPr>
      <w:tabs>
        <w:tab w:val="center" w:pos="4320"/>
        <w:tab w:val="right" w:pos="8640"/>
      </w:tabs>
    </w:pPr>
  </w:style>
  <w:style w:type="character" w:customStyle="1" w:styleId="FooterChar">
    <w:name w:val="Footer Char"/>
    <w:basedOn w:val="DefaultParagraphFont"/>
    <w:link w:val="Footer"/>
    <w:uiPriority w:val="99"/>
    <w:rsid w:val="002527C0"/>
  </w:style>
  <w:style w:type="character" w:styleId="PageNumber">
    <w:name w:val="page number"/>
    <w:basedOn w:val="DefaultParagraphFont"/>
    <w:uiPriority w:val="99"/>
    <w:semiHidden/>
    <w:unhideWhenUsed/>
    <w:rsid w:val="002527C0"/>
  </w:style>
  <w:style w:type="paragraph" w:styleId="EndnoteText">
    <w:name w:val="endnote text"/>
    <w:basedOn w:val="Normal"/>
    <w:link w:val="EndnoteTextChar"/>
    <w:uiPriority w:val="99"/>
    <w:unhideWhenUsed/>
    <w:rsid w:val="002B59D3"/>
  </w:style>
  <w:style w:type="character" w:customStyle="1" w:styleId="EndnoteTextChar">
    <w:name w:val="Endnote Text Char"/>
    <w:basedOn w:val="DefaultParagraphFont"/>
    <w:link w:val="EndnoteText"/>
    <w:uiPriority w:val="99"/>
    <w:rsid w:val="002B59D3"/>
  </w:style>
  <w:style w:type="character" w:styleId="EndnoteReference">
    <w:name w:val="endnote reference"/>
    <w:basedOn w:val="DefaultParagraphFont"/>
    <w:uiPriority w:val="99"/>
    <w:unhideWhenUsed/>
    <w:rsid w:val="002B59D3"/>
    <w:rPr>
      <w:vertAlign w:val="superscript"/>
    </w:rPr>
  </w:style>
  <w:style w:type="paragraph" w:styleId="FootnoteText">
    <w:name w:val="footnote text"/>
    <w:basedOn w:val="Normal"/>
    <w:link w:val="FootnoteTextChar"/>
    <w:uiPriority w:val="99"/>
    <w:unhideWhenUsed/>
    <w:rsid w:val="000C2BA3"/>
  </w:style>
  <w:style w:type="character" w:customStyle="1" w:styleId="FootnoteTextChar">
    <w:name w:val="Footnote Text Char"/>
    <w:basedOn w:val="DefaultParagraphFont"/>
    <w:link w:val="FootnoteText"/>
    <w:uiPriority w:val="99"/>
    <w:rsid w:val="000C2BA3"/>
  </w:style>
  <w:style w:type="character" w:styleId="FootnoteReference">
    <w:name w:val="footnote reference"/>
    <w:basedOn w:val="DefaultParagraphFont"/>
    <w:uiPriority w:val="99"/>
    <w:unhideWhenUsed/>
    <w:rsid w:val="000C2BA3"/>
    <w:rPr>
      <w:vertAlign w:val="superscript"/>
    </w:rPr>
  </w:style>
  <w:style w:type="table" w:styleId="TableGrid">
    <w:name w:val="Table Grid"/>
    <w:basedOn w:val="TableNormal"/>
    <w:uiPriority w:val="59"/>
    <w:rsid w:val="00F5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C9C"/>
    <w:rPr>
      <w:sz w:val="18"/>
      <w:szCs w:val="18"/>
    </w:rPr>
  </w:style>
  <w:style w:type="paragraph" w:styleId="CommentText">
    <w:name w:val="annotation text"/>
    <w:basedOn w:val="Normal"/>
    <w:link w:val="CommentTextChar"/>
    <w:uiPriority w:val="99"/>
    <w:semiHidden/>
    <w:unhideWhenUsed/>
    <w:rsid w:val="00192C9C"/>
    <w:pPr>
      <w:spacing w:after="200"/>
    </w:pPr>
    <w:rPr>
      <w:rFonts w:eastAsiaTheme="minorHAnsi"/>
    </w:rPr>
  </w:style>
  <w:style w:type="character" w:customStyle="1" w:styleId="CommentTextChar">
    <w:name w:val="Comment Text Char"/>
    <w:basedOn w:val="DefaultParagraphFont"/>
    <w:link w:val="CommentText"/>
    <w:uiPriority w:val="99"/>
    <w:semiHidden/>
    <w:rsid w:val="00192C9C"/>
    <w:rPr>
      <w:rFonts w:eastAsiaTheme="minorHAnsi"/>
    </w:rPr>
  </w:style>
  <w:style w:type="character" w:styleId="Emphasis">
    <w:name w:val="Emphasis"/>
    <w:basedOn w:val="DefaultParagraphFont"/>
    <w:uiPriority w:val="20"/>
    <w:qFormat/>
    <w:rsid w:val="00192C9C"/>
    <w:rPr>
      <w:i/>
      <w:iCs/>
    </w:rPr>
  </w:style>
  <w:style w:type="paragraph" w:styleId="BalloonText">
    <w:name w:val="Balloon Text"/>
    <w:basedOn w:val="Normal"/>
    <w:link w:val="BalloonTextChar"/>
    <w:uiPriority w:val="99"/>
    <w:semiHidden/>
    <w:unhideWhenUsed/>
    <w:rsid w:val="00192C9C"/>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C9C"/>
    <w:rPr>
      <w:rFonts w:ascii="Lucida Grande" w:hAnsi="Lucida Grande"/>
      <w:sz w:val="18"/>
      <w:szCs w:val="18"/>
    </w:rPr>
  </w:style>
  <w:style w:type="character" w:styleId="FollowedHyperlink">
    <w:name w:val="FollowedHyperlink"/>
    <w:basedOn w:val="DefaultParagraphFont"/>
    <w:uiPriority w:val="99"/>
    <w:semiHidden/>
    <w:unhideWhenUsed/>
    <w:rsid w:val="00D16A1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0760"/>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CC0760"/>
    <w:rPr>
      <w:rFonts w:eastAsiaTheme="minorHAnsi"/>
      <w:b/>
      <w:bCs/>
      <w:sz w:val="20"/>
      <w:szCs w:val="20"/>
    </w:rPr>
  </w:style>
  <w:style w:type="paragraph" w:styleId="Header">
    <w:name w:val="header"/>
    <w:basedOn w:val="Normal"/>
    <w:link w:val="HeaderChar"/>
    <w:uiPriority w:val="99"/>
    <w:unhideWhenUsed/>
    <w:rsid w:val="009F382B"/>
    <w:pPr>
      <w:tabs>
        <w:tab w:val="center" w:pos="4320"/>
        <w:tab w:val="right" w:pos="8640"/>
      </w:tabs>
    </w:pPr>
  </w:style>
  <w:style w:type="character" w:customStyle="1" w:styleId="HeaderChar">
    <w:name w:val="Header Char"/>
    <w:basedOn w:val="DefaultParagraphFont"/>
    <w:link w:val="Header"/>
    <w:uiPriority w:val="99"/>
    <w:rsid w:val="009F382B"/>
  </w:style>
  <w:style w:type="paragraph" w:styleId="Revision">
    <w:name w:val="Revision"/>
    <w:hidden/>
    <w:uiPriority w:val="99"/>
    <w:semiHidden/>
    <w:rsid w:val="00C1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wa.gov/pdf/Publications/22-1314.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RCW/default.aspx?cite=13.34.180"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dshs.wa.gov/ca/pubs/mnl_pnpg/chapter4.asp" TargetMode="External"/><Relationship Id="rId2" Type="http://schemas.openxmlformats.org/officeDocument/2006/relationships/hyperlink" Target="http://www.developingchild.harvard.edu" TargetMode="External"/><Relationship Id="rId1" Type="http://schemas.openxmlformats.org/officeDocument/2006/relationships/hyperlink" Target="http://www.developingchild.harvard.edu" TargetMode="External"/><Relationship Id="rId4" Type="http://schemas.openxmlformats.org/officeDocument/2006/relationships/hyperlink" Target="http://www.ncjfcj.org/sites/default/files/Key%20Principles%2020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223975D8CB5A4E931E324482C95016"/>
        <w:category>
          <w:name w:val="General"/>
          <w:gallery w:val="placeholder"/>
        </w:category>
        <w:types>
          <w:type w:val="bbPlcHdr"/>
        </w:types>
        <w:behaviors>
          <w:behavior w:val="content"/>
        </w:behaviors>
        <w:guid w:val="{78868D83-44E2-FD47-8660-08B0E8B2E850}"/>
      </w:docPartPr>
      <w:docPartBody>
        <w:p w:rsidR="00763B99" w:rsidRDefault="00763B99" w:rsidP="00763B99">
          <w:pPr>
            <w:pStyle w:val="34223975D8CB5A4E931E324482C95016"/>
          </w:pPr>
          <w:r>
            <w:t>[Type text]</w:t>
          </w:r>
        </w:p>
      </w:docPartBody>
    </w:docPart>
    <w:docPart>
      <w:docPartPr>
        <w:name w:val="CE9CA928F1A8184AB8B07D0FFF0F2D8A"/>
        <w:category>
          <w:name w:val="General"/>
          <w:gallery w:val="placeholder"/>
        </w:category>
        <w:types>
          <w:type w:val="bbPlcHdr"/>
        </w:types>
        <w:behaviors>
          <w:behavior w:val="content"/>
        </w:behaviors>
        <w:guid w:val="{C0B6764A-2BDF-E649-87E9-B180C7880EC7}"/>
      </w:docPartPr>
      <w:docPartBody>
        <w:p w:rsidR="00763B99" w:rsidRDefault="00763B99" w:rsidP="00763B99">
          <w:pPr>
            <w:pStyle w:val="CE9CA928F1A8184AB8B07D0FFF0F2D8A"/>
          </w:pPr>
          <w:r>
            <w:t>[Type text]</w:t>
          </w:r>
        </w:p>
      </w:docPartBody>
    </w:docPart>
    <w:docPart>
      <w:docPartPr>
        <w:name w:val="B0160ECBC254FD4B8ACFC0AAE903CBBF"/>
        <w:category>
          <w:name w:val="General"/>
          <w:gallery w:val="placeholder"/>
        </w:category>
        <w:types>
          <w:type w:val="bbPlcHdr"/>
        </w:types>
        <w:behaviors>
          <w:behavior w:val="content"/>
        </w:behaviors>
        <w:guid w:val="{572D5B6E-62C0-3F4C-9091-7CCFB3B82665}"/>
      </w:docPartPr>
      <w:docPartBody>
        <w:p w:rsidR="00763B99" w:rsidRDefault="00763B99" w:rsidP="00763B99">
          <w:pPr>
            <w:pStyle w:val="B0160ECBC254FD4B8ACFC0AAE903CB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Frutiger 55 Roman">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99"/>
    <w:rsid w:val="002B662D"/>
    <w:rsid w:val="0073794B"/>
    <w:rsid w:val="00763B99"/>
    <w:rsid w:val="009908B3"/>
    <w:rsid w:val="00A9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23975D8CB5A4E931E324482C95016">
    <w:name w:val="34223975D8CB5A4E931E324482C95016"/>
    <w:rsid w:val="00763B99"/>
  </w:style>
  <w:style w:type="paragraph" w:customStyle="1" w:styleId="CE9CA928F1A8184AB8B07D0FFF0F2D8A">
    <w:name w:val="CE9CA928F1A8184AB8B07D0FFF0F2D8A"/>
    <w:rsid w:val="00763B99"/>
  </w:style>
  <w:style w:type="paragraph" w:customStyle="1" w:styleId="B0160ECBC254FD4B8ACFC0AAE903CBBF">
    <w:name w:val="B0160ECBC254FD4B8ACFC0AAE903CBBF"/>
    <w:rsid w:val="00763B99"/>
  </w:style>
  <w:style w:type="paragraph" w:customStyle="1" w:styleId="D438E1D0CDCEA3418DDAAF69EF3F74DB">
    <w:name w:val="D438E1D0CDCEA3418DDAAF69EF3F74DB"/>
    <w:rsid w:val="00763B99"/>
  </w:style>
  <w:style w:type="paragraph" w:customStyle="1" w:styleId="C723799B0F244B4AB5D89A0F672EB66D">
    <w:name w:val="C723799B0F244B4AB5D89A0F672EB66D"/>
    <w:rsid w:val="00763B99"/>
  </w:style>
  <w:style w:type="paragraph" w:customStyle="1" w:styleId="C19CE94857B1EE4E8256FF5DB587030B">
    <w:name w:val="C19CE94857B1EE4E8256FF5DB587030B"/>
    <w:rsid w:val="00763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0457-788F-4F94-A625-0352EAF4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Warner-King</dc:creator>
  <cp:lastModifiedBy>Julie Fisher</cp:lastModifiedBy>
  <cp:revision>2</cp:revision>
  <cp:lastPrinted>2013-09-05T18:33:00Z</cp:lastPrinted>
  <dcterms:created xsi:type="dcterms:W3CDTF">2016-05-06T06:50:00Z</dcterms:created>
  <dcterms:modified xsi:type="dcterms:W3CDTF">2016-05-06T06:50:00Z</dcterms:modified>
</cp:coreProperties>
</file>